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0"/>
        <w:rPr>
          <w:rFonts w:ascii="黑体" w:hAnsi="黑体" w:eastAsia="黑体" w:cs="黑体"/>
          <w:szCs w:val="32"/>
        </w:rPr>
      </w:pPr>
      <w:r>
        <w:rPr>
          <w:rFonts w:hint="eastAsia" w:ascii="黑体" w:hAnsi="黑体" w:eastAsia="黑体" w:cs="黑体"/>
          <w:szCs w:val="32"/>
        </w:rPr>
        <w:t>附件1</w:t>
      </w:r>
    </w:p>
    <w:p>
      <w:pPr>
        <w:spacing w:line="540" w:lineRule="exact"/>
        <w:ind w:firstLine="640"/>
        <w:rPr>
          <w:rFonts w:ascii="Times New Roman" w:hAnsi="Times New Roman" w:eastAsia="仿宋_GB2312"/>
          <w:szCs w:val="32"/>
        </w:rPr>
      </w:pPr>
    </w:p>
    <w:p>
      <w:pPr>
        <w:pStyle w:val="23"/>
        <w:spacing w:line="540" w:lineRule="exact"/>
        <w:rPr>
          <w:rFonts w:ascii="Times New Roman" w:hAnsi="Times New Roman" w:cs="宋体"/>
          <w:b w:val="0"/>
          <w:bCs w:val="0"/>
          <w:sz w:val="44"/>
          <w:szCs w:val="44"/>
          <w:vertAlign w:val="superscript"/>
          <w:lang w:eastAsia="zh-Hans"/>
        </w:rPr>
      </w:pPr>
      <w:r>
        <w:rPr>
          <w:rFonts w:hint="eastAsia" w:ascii="Times New Roman" w:hAnsi="Times New Roman" w:cs="宋体"/>
          <w:b w:val="0"/>
          <w:bCs w:val="0"/>
          <w:sz w:val="44"/>
          <w:szCs w:val="44"/>
          <w:lang w:eastAsia="zh-Hans"/>
        </w:rPr>
        <w:t>制造业中小企业数字化水平评测表</w:t>
      </w:r>
    </w:p>
    <w:p>
      <w:pPr>
        <w:pStyle w:val="23"/>
        <w:spacing w:line="540" w:lineRule="exact"/>
        <w:rPr>
          <w:rFonts w:ascii="Times New Roman" w:hAnsi="Times New Roman" w:cs="宋体"/>
          <w:b w:val="0"/>
          <w:bCs w:val="0"/>
          <w:sz w:val="44"/>
          <w:szCs w:val="44"/>
        </w:rPr>
      </w:pPr>
      <w:r>
        <w:rPr>
          <w:rFonts w:hint="eastAsia" w:ascii="Times New Roman" w:hAnsi="Times New Roman" w:cs="宋体"/>
          <w:b w:val="0"/>
          <w:bCs w:val="0"/>
          <w:sz w:val="44"/>
          <w:szCs w:val="44"/>
        </w:rPr>
        <w:t>（2022年版）</w:t>
      </w:r>
      <w:bookmarkStart w:id="0" w:name="_Hlk107990593"/>
      <w:r>
        <w:rPr>
          <w:rFonts w:hint="eastAsia" w:cs="宋体"/>
          <w:b w:val="0"/>
          <w:bCs w:val="0"/>
          <w:sz w:val="44"/>
          <w:szCs w:val="44"/>
          <w:vertAlign w:val="superscript"/>
          <w:lang w:eastAsia="zh-Hans"/>
        </w:rPr>
        <w:footnoteReference w:id="0"/>
      </w:r>
      <w:bookmarkEnd w:id="0"/>
    </w:p>
    <w:p>
      <w:pPr>
        <w:spacing w:line="540" w:lineRule="exact"/>
        <w:ind w:firstLine="640"/>
        <w:rPr>
          <w:rFonts w:ascii="Times New Roman" w:hAnsi="Times New Roman" w:eastAsia="仿宋_GB2312"/>
          <w:szCs w:val="32"/>
        </w:rPr>
      </w:pPr>
    </w:p>
    <w:tbl>
      <w:tblPr>
        <w:tblStyle w:val="32"/>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5"/>
        <w:gridCol w:w="1309"/>
        <w:gridCol w:w="5012"/>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5"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一级指标及权重</w:t>
            </w:r>
          </w:p>
        </w:tc>
        <w:tc>
          <w:tcPr>
            <w:tcW w:w="1135"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二级指标及权重</w:t>
            </w:r>
          </w:p>
        </w:tc>
        <w:tc>
          <w:tcPr>
            <w:tcW w:w="1309"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序号</w:t>
            </w:r>
          </w:p>
        </w:tc>
        <w:tc>
          <w:tcPr>
            <w:tcW w:w="5012"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问卷</w:t>
            </w:r>
          </w:p>
        </w:tc>
        <w:tc>
          <w:tcPr>
            <w:tcW w:w="459"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一、</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数字化基础</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（25%）</w:t>
            </w:r>
          </w:p>
        </w:tc>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设备</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系统</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40%）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5012"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企业的数字化设备覆盖范围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□单个业务环节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□关键业务环节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□绝大部分业务环节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□全覆盖</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5012"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企业的数字化设备联网率</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□[0-10%]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□(10%,20%]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□(20%,30%]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□(30%,40%]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□40%以上</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5012"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企业的关键工序数控化率</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□[0-30%]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□(30%,45%]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□(45%,60%]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□60%以上</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4</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5012"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企业通过部署工业互联网公有云/私有云/混合云平台等形式，实现业务的数字化管理情况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□单个业务环节</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□关键业务环节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□绝大部分业务环节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□全覆盖</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数据</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资源</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30%）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5</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（60%）</w:t>
            </w:r>
          </w:p>
        </w:tc>
        <w:tc>
          <w:tcPr>
            <w:tcW w:w="5012"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企业实现数据自动/半自动获取并展示的业务环节覆盖范围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□研发设计 □生产管控 □质量控制 □仓储配送（厂内） □设备管理 □采购 □销售 □物流（厂外） □财务 □人力 □以上均无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6</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（40%）</w:t>
            </w:r>
          </w:p>
        </w:tc>
        <w:tc>
          <w:tcPr>
            <w:tcW w:w="5012"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企业实现各类数据汇聚及应用的情况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□建立了统一的数据编码、数据交换格式和规则等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□实现了数据及分析结果的跨部门共享</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□构建了数据算法模型，支撑业务人员进行数据分析</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□构建了可视化数据分析工具</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网络</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安全</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30%）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7</w:t>
            </w:r>
          </w:p>
        </w:tc>
        <w:tc>
          <w:tcPr>
            <w:tcW w:w="5012"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企业在保障网络安全方面采取的举措情况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□使用了工业级网络安全产品及服务，尚未建立网络安全保障制度</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□建立了网络安全保障制度，尚未开展网络安全等级自评估</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□开展了网络安全等级自评估，尚未通过第三方机构的验收认定</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□网络安全等级评估通过了第三方机构的验收认定</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二、</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数字化经营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45%）</w:t>
            </w:r>
          </w:p>
        </w:tc>
        <w:tc>
          <w:tcPr>
            <w:tcW w:w="1135"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研发</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设计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14%）</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8</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研发设计环节，企业开展数字化研发设计的情况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（50%以上关键业务研发设计项目实现下列数字化场景即可勾选该项）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□应用二维、三维计算机设计软件辅助开展设计工作</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□使用PDM或PLM等软件实现文档、数据、流程等的共享和统一管理</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□建设和应用产品设计标准库、组件库或知识库</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□将产品设计信息集成于产品的数字化模型中，实现产品设计数据的唯一性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□实现产品设计和工艺设计间的信息交互和并行协同</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生产</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管控</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42%）</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9</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生产计划环节，企业实现生产计划排产排程的情况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□通过信息系统实现具有约束条件的主生产计划生产和物料需求计算</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□通过信息系统开展车间计划排产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□部分车间生产计划实现自动排产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□全部车间生产计划实现自动排产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生产监控环节，企业利用信息系统实现生产过程监控的情况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□设备：能够在一种或多种单个设备层面实现生产过程监控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□工序：能够在一道或多道工序层面实现生产过程监控。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□生产线：能够在一条或多条生产线层面实现生产过程监控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□车间：能够在一个或多个车间层面实现生产过程监控。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11</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生产作业环节，企业实现智能制造典型场景的覆盖范围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□自动巡检：应用智能巡检装备或设备管理系统，集成数字化技术，实现对设备的高效巡检或异常报警等（50%以上关键业务设备实现下列数字化场景即可勾选该项）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□生产过程可视化：依托各类生产、系统集成，实现生产成本、交期或订单执行进度的可视化（50%以上关键业务生产成本、交期或订单执行进度实现即可勾选）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□精益生产管理：应用数字化工具和方法，开展数据驱动的人、机、料等精确管控，减少生产浪费（50%以上关键业务人、机、料等实现即可勾选）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□人机协同作业：集成机器人、高端机床或人机交互设备等智能装备，应用AR/VR、机器视觉等技术，实现生产的高效组织和作业协同（50%以上关键产线实现即可勾选）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基于数字孪生的制造：构建装备、产线、车间、工厂等一种或几种不同层级的数字孪生系统，实现物理世界和虚拟空间的实时映射，推动感知、分析、预测和控制能力的全面提升（某一或几种/个关键装备、产线、车间或工厂实现即可勾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12</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质量控制环节，企业运用数字化手段提高质量控制能力的重点场景覆盖范围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（某一种或几种关键产品或物料实现即可勾选）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□数字化检测：应用数字化设备和技术，实现关键环节的在线检测、分析、结果判定</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□质量精准追溯：应用数字化技术，采集产品原料、生产过程、客户使用的质量信息等信息，实现产品质量全过程精准追溯</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□产品质量优化：应用数字化技术，实现产品质量影响因素识别、缺陷分析预测或质量优化提升</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□质量控制协同：利用数字化手段实现质量控制与相关业务的协同，包括质量与规范同步、检测数据与设备信息同步、供应商质量信息同步、客户质量信息同步等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13</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仓储物流环节：企业实现仓储物流数字化场景的覆盖范围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（注1：50%以上关键原料、半成品、成品等实现下列数字化场景即可勾选该项）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（注2：通过第三方、第四方物流实现的仓储物流数字化，如覆盖下述场景也可勾选）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□物料条码管理：统一条码管理标识货物</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□智能仓储：应用数字化技术，依据实际生产作业计划，实现物料自动入库（进厂）、盘库或出库（出厂）</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□精准配送：应用数字化技术，实现动态调度、自动配送或路径优化</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□物料实时跟踪：应用制造执行系统（MES）或仓储管理系统（WMS），采用数字化技术，实现原材料、在制品或产成品流转的全程跟踪</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□物流监测与优化：依托运输管理系统（TMS），应用数字化技术，实现运输配送全程跟踪或异常预警，装载能力优化或配送路径优化</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采购</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供应</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10%）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14</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采购供应环节：企业实现采购管理数字化场景的覆盖范围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（50%以上关键业务采购活动实现下列数字化场景即可勾选该项）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□采购管理信息化：通过信息系统实现采购计划</w:t>
            </w:r>
            <w:r>
              <w:rPr>
                <w:rFonts w:hint="eastAsia" w:ascii="仿宋_GB2312" w:hAnsi="仿宋_GB2312" w:eastAsia="仿宋_GB2312" w:cs="仿宋_GB2312"/>
                <w:sz w:val="24"/>
              </w:rPr>
              <w:t>管理</w:t>
            </w:r>
            <w:r>
              <w:rPr>
                <w:rFonts w:ascii="仿宋_GB2312" w:hAnsi="仿宋_GB2312" w:eastAsia="仿宋_GB2312" w:cs="仿宋_GB2312"/>
                <w:sz w:val="24"/>
              </w:rPr>
              <w:t>、采购过程管理和供应商管理</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□采购策略优化：建设供应链管理系统（SCM），集成数字化技术，实现供应商综合评价、采购需求精准决策或采购方案动态优化</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□供应链可视化：搭建供应链管理系统（SCM），融合数字化技术，实现供应链可视化监控。</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□供应链风险预警与弹性管控：建立供应链管理系统（SCM），集成数字化技术，开展供应链风险隐患识别、定位、预警或高效处置</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□采购协同：利用数字化技术实现采购供应与相关业务的协同，包括业务配合同步、质量与规范同步、结算对账同步、库存与计划同步等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营销</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管理</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10%）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15</w:t>
            </w:r>
          </w:p>
        </w:tc>
        <w:tc>
          <w:tcPr>
            <w:tcW w:w="5012" w:type="dxa"/>
            <w:shd w:val="clear" w:color="auto" w:fill="auto"/>
            <w:vAlign w:val="center"/>
          </w:tcPr>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营销管理环节，企业实现营销管理数字化场景的覆盖范围</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（50%以上关键业务市场营销实现下列数字化场景即可勾选该项）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□销售计划动态优化：依托客户关系管理系统（CRM），应用数字化技术，实现挖掘分析客户信息、构建用户画像、构建需求预测模型或制定精准销售计划</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□市场快速分析预测：应用数字化技术，实现对市场未来供求趋势、影响因素或其变化规律的精准分析、判断或预测</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□销售驱动业务优化：应用数字化技术，根据客户需求变化，动态调整设计采购、生产或物流等方案</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产品</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服务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14%）</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16</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产品服务环节，企业实现产品服务数字化场景的覆盖范围</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（1）</w:t>
            </w:r>
            <w:bookmarkStart w:id="1" w:name="_Hlk104714702"/>
            <w:r>
              <w:rPr>
                <w:rFonts w:ascii="仿宋_GB2312" w:hAnsi="仿宋_GB2312" w:eastAsia="仿宋_GB2312" w:cs="仿宋_GB2312"/>
                <w:sz w:val="24"/>
              </w:rPr>
              <w:t>利用信息系统实现售后服务数字化管理</w:t>
            </w:r>
            <w:bookmarkEnd w:id="1"/>
            <w:r>
              <w:rPr>
                <w:rFonts w:ascii="仿宋_GB2312" w:hAnsi="仿宋_GB2312" w:eastAsia="仿宋_GB2312" w:cs="仿宋_GB2312"/>
                <w:sz w:val="24"/>
              </w:rPr>
              <w:t>的情况（50%以上关键产品售后服务实现下列数字化场景即可勾选该项）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□退换货质量管理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□客户体验调查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□客户满意度调查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（2）利用数字化技术实现售后服务与相关业务的协同情况（50%以上关键产品售后服务实现下列数字化场景即可勾选该项）</w:t>
            </w:r>
          </w:p>
          <w:p>
            <w:pPr>
              <w:snapToGrid w:val="0"/>
              <w:spacing w:line="240" w:lineRule="atLeast"/>
              <w:ind w:left="240" w:hanging="240" w:hangingChars="100"/>
              <w:contextualSpacing/>
              <w:rPr>
                <w:rFonts w:ascii="仿宋_GB2312" w:hAnsi="仿宋_GB2312" w:eastAsia="仿宋_GB2312" w:cs="仿宋_GB2312"/>
                <w:sz w:val="24"/>
              </w:rPr>
            </w:pPr>
            <w:r>
              <w:rPr>
                <w:rFonts w:ascii="仿宋_GB2312" w:hAnsi="仿宋_GB2312" w:eastAsia="仿宋_GB2312" w:cs="仿宋_GB2312"/>
                <w:sz w:val="24"/>
              </w:rPr>
              <w:t xml:space="preserve">□售后配件与库存协同 </w:t>
            </w:r>
          </w:p>
          <w:p>
            <w:pPr>
              <w:snapToGrid w:val="0"/>
              <w:spacing w:line="240" w:lineRule="atLeast"/>
              <w:ind w:left="240" w:hanging="240" w:hangingChars="100"/>
              <w:contextualSpacing/>
              <w:rPr>
                <w:rFonts w:ascii="仿宋_GB2312" w:hAnsi="仿宋_GB2312" w:eastAsia="仿宋_GB2312" w:cs="仿宋_GB2312"/>
                <w:sz w:val="24"/>
              </w:rPr>
            </w:pPr>
            <w:r>
              <w:rPr>
                <w:rFonts w:ascii="仿宋_GB2312" w:hAnsi="仿宋_GB2312" w:eastAsia="仿宋_GB2312" w:cs="仿宋_GB2312"/>
                <w:sz w:val="24"/>
              </w:rPr>
              <w:t>□失效产品追溯与质量根因分析</w:t>
            </w:r>
          </w:p>
          <w:p>
            <w:pPr>
              <w:snapToGrid w:val="0"/>
              <w:spacing w:line="240" w:lineRule="atLeast"/>
              <w:ind w:left="240" w:hanging="240" w:hangingChars="100"/>
              <w:contextualSpacing/>
              <w:rPr>
                <w:rFonts w:ascii="仿宋_GB2312" w:hAnsi="仿宋_GB2312" w:eastAsia="仿宋_GB2312" w:cs="仿宋_GB2312"/>
                <w:sz w:val="24"/>
              </w:rPr>
            </w:pPr>
            <w:r>
              <w:rPr>
                <w:rFonts w:ascii="仿宋_GB2312" w:hAnsi="仿宋_GB2312" w:eastAsia="仿宋_GB2312" w:cs="仿宋_GB2312"/>
                <w:sz w:val="24"/>
              </w:rPr>
              <w:t xml:space="preserve">□失效原因与设计优化协同 </w:t>
            </w:r>
          </w:p>
          <w:p>
            <w:pPr>
              <w:snapToGrid w:val="0"/>
              <w:spacing w:line="240" w:lineRule="atLeast"/>
              <w:ind w:left="240" w:hanging="240" w:hangingChars="100"/>
              <w:contextualSpacing/>
              <w:rPr>
                <w:rFonts w:ascii="仿宋_GB2312" w:hAnsi="仿宋_GB2312" w:eastAsia="仿宋_GB2312" w:cs="仿宋_GB2312"/>
                <w:sz w:val="24"/>
              </w:rPr>
            </w:pPr>
            <w:r>
              <w:rPr>
                <w:rFonts w:ascii="仿宋_GB2312" w:hAnsi="仿宋_GB2312" w:eastAsia="仿宋_GB2312" w:cs="仿宋_GB2312"/>
                <w:sz w:val="24"/>
              </w:rPr>
              <w:t>□以上均无</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（3）新一代信息技术在新型智能产品中应用场景的覆盖范围（某一种或几种关键产品实现下列数字化场景即可勾选该项）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□数据增值服务：分析产品的运行工况等数据，应用数字化技术，提供设备估值、融资租赁、资产处置等新业务</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□主动客户服务：依托客户关系管理系统（CRM），集成数字化技术，实现精细化管理或主动式客户服务</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□用户直连制造：通过用户和企业的深度交互，提供满足个性化需求的产品定制设计、柔性化生产或个性化服务</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□大批量定制：通过生产柔性化、敏捷化或产品模块化，根据客户的个性化需求，以大批量生产方式提供定制化的产品和服务</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□产品的远程运维：依托产品远程运维管理平台，实现基于运行数据的产品远程监控、预测性维护或产品设计的持续改进</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业务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协同</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10%）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17</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业务协同方面，企业使用数字化技术实现企业间业务协同数字化场景的覆盖范围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（50%以上关键业务客户、上游供应企业或合作伙伴使用数字化技术实现下列数字化场景即可勾选该项）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□实现研发设计协同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□实现生产制造协同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□实现订货业务协同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□实现物流仓储协同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□实现财务结算协同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□以上均无 </w:t>
            </w:r>
          </w:p>
        </w:tc>
        <w:tc>
          <w:tcPr>
            <w:tcW w:w="459"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三、</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数字化管理</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1135"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经营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战略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（15%）</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18</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企业数字化转型意识与执行水平情况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□已经对数字化转型有了明确的目标（至少半年为期）</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□已制定了数字化转型规划及具体的实施计划</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□已基于战略规划开展业务模式和管理决策方式的变革实践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管理</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机制</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（35%）</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19</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企业在设置数字化组织与管理制度等方面采取的措施</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□设置专门的数字化人员岗位或部门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□为数字化人才设立专门的绩效薪酬体系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□对数字化收支单独建账核算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□建立数字化信息系统管理相关制度规范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□以上均无 </w:t>
            </w:r>
          </w:p>
        </w:tc>
        <w:tc>
          <w:tcPr>
            <w:tcW w:w="45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人才</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建设（25%）</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企业在数字化方面培训覆盖的人员范围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□信息化部门员工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□业务部门员工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□企业主要决策人员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□其他员工</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135"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资金</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投入（25%）</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21</w:t>
            </w:r>
          </w:p>
        </w:tc>
        <w:tc>
          <w:tcPr>
            <w:tcW w:w="5012"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企业上年度数字化投入占营业收入的比重</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□小于1%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□[1%,2%)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□[2%,3%)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□[3%,5%]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□大于5%</w:t>
            </w:r>
          </w:p>
        </w:tc>
        <w:tc>
          <w:tcPr>
            <w:tcW w:w="45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tcBorders>
              <w:top w:val="single" w:color="auto" w:sz="4" w:space="0"/>
            </w:tcBorders>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四、</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数字化成效</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tc>
        <w:tc>
          <w:tcPr>
            <w:tcW w:w="1135" w:type="dxa"/>
            <w:tcBorders>
              <w:top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产品</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质量</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22</w:t>
            </w:r>
          </w:p>
        </w:tc>
        <w:tc>
          <w:tcPr>
            <w:tcW w:w="5012" w:type="dxa"/>
            <w:tcBorders>
              <w:top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企业上年度产品合格率</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□明显低于行业平均水平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□与行业平均水平相当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□略高于行业平均水平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□明显高于行业平均水平</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具体数值为[      ]</w:t>
            </w:r>
          </w:p>
        </w:tc>
        <w:tc>
          <w:tcPr>
            <w:tcW w:w="459" w:type="dxa"/>
            <w:tcBorders>
              <w:top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tcBorders>
              <w:top w:val="single" w:color="auto" w:sz="4" w:space="0"/>
              <w:bottom w:val="single" w:color="auto" w:sz="4" w:space="0"/>
            </w:tcBorders>
            <w:vAlign w:val="center"/>
          </w:tcPr>
          <w:p>
            <w:pPr>
              <w:snapToGrid w:val="0"/>
              <w:spacing w:line="240" w:lineRule="atLeast"/>
              <w:contextualSpacing/>
              <w:rPr>
                <w:rFonts w:ascii="仿宋_GB2312" w:hAnsi="仿宋_GB2312" w:eastAsia="仿宋_GB2312" w:cs="仿宋_GB2312"/>
                <w:sz w:val="24"/>
              </w:rPr>
            </w:pPr>
          </w:p>
        </w:tc>
        <w:tc>
          <w:tcPr>
            <w:tcW w:w="1135" w:type="dxa"/>
            <w:tcBorders>
              <w:top w:val="single" w:color="auto" w:sz="4" w:space="0"/>
              <w:bottom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生产</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效率</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（40%）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23</w:t>
            </w:r>
          </w:p>
        </w:tc>
        <w:tc>
          <w:tcPr>
            <w:tcW w:w="5012" w:type="dxa"/>
            <w:tcBorders>
              <w:top w:val="single" w:color="auto" w:sz="4" w:space="0"/>
              <w:bottom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企业上年度人均营业收入</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□明显低于行业平均水平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□与行业平均水平相当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□略高于行业平均水平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□明显高于行业平均水平</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具体数值为[      ]</w:t>
            </w:r>
          </w:p>
        </w:tc>
        <w:tc>
          <w:tcPr>
            <w:tcW w:w="459" w:type="dxa"/>
            <w:tcBorders>
              <w:top w:val="single" w:color="auto" w:sz="4" w:space="0"/>
              <w:bottom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tcBorders>
              <w:top w:val="single" w:color="auto" w:sz="4" w:space="0"/>
              <w:bottom w:val="single" w:color="auto" w:sz="4" w:space="0"/>
            </w:tcBorders>
            <w:vAlign w:val="center"/>
          </w:tcPr>
          <w:p>
            <w:pPr>
              <w:snapToGrid w:val="0"/>
              <w:spacing w:line="240" w:lineRule="atLeast"/>
              <w:contextualSpacing/>
              <w:rPr>
                <w:rFonts w:ascii="仿宋_GB2312" w:hAnsi="仿宋_GB2312" w:eastAsia="仿宋_GB2312" w:cs="仿宋_GB2312"/>
                <w:sz w:val="24"/>
              </w:rPr>
            </w:pPr>
          </w:p>
        </w:tc>
        <w:tc>
          <w:tcPr>
            <w:tcW w:w="1135" w:type="dxa"/>
            <w:tcBorders>
              <w:top w:val="single" w:color="auto" w:sz="4" w:space="0"/>
              <w:bottom w:val="single" w:color="auto" w:sz="4" w:space="0"/>
            </w:tcBorders>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价值</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效益</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1309"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24</w:t>
            </w:r>
          </w:p>
        </w:tc>
        <w:tc>
          <w:tcPr>
            <w:tcW w:w="5012" w:type="dxa"/>
            <w:tcBorders>
              <w:top w:val="single" w:color="auto" w:sz="4" w:space="0"/>
              <w:bottom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企业上年度每百元营业收入中的成本</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□明显低于行业平均水平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□与行业平均水平相当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□略高于行业平均水平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□明显高于行业平均水平</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具体数值为[      ]</w:t>
            </w:r>
          </w:p>
        </w:tc>
        <w:tc>
          <w:tcPr>
            <w:tcW w:w="459" w:type="dxa"/>
            <w:tcBorders>
              <w:top w:val="single" w:color="auto" w:sz="4" w:space="0"/>
              <w:bottom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单选</w:t>
            </w:r>
          </w:p>
        </w:tc>
      </w:tr>
    </w:tbl>
    <w:p>
      <w:pPr>
        <w:widowControl/>
        <w:spacing w:line="540" w:lineRule="exact"/>
        <w:jc w:val="left"/>
        <w:rPr>
          <w:rFonts w:ascii="Times New Roman" w:hAnsi="Times New Roman" w:eastAsia="仿宋_GB2312" w:cs="Times New Roman"/>
          <w:szCs w:val="32"/>
        </w:rPr>
      </w:pPr>
      <w:bookmarkStart w:id="2" w:name="_GoBack"/>
      <w:bookmarkEnd w:id="2"/>
    </w:p>
    <w:sectPr>
      <w:footerReference r:id="rId4" w:type="default"/>
      <w:footerReference r:id="rId5" w:type="even"/>
      <w:footnotePr>
        <w:numRestart w:val="eachPage"/>
      </w:footnotePr>
      <w:pgSz w:w="11900" w:h="16840"/>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imes New Roman (正文 CS 字体)">
    <w:altName w:val="Times New Roman"/>
    <w:panose1 w:val="00000000000000000000"/>
    <w:charset w:val="00"/>
    <w:family w:val="roman"/>
    <w:pitch w:val="default"/>
    <w:sig w:usb0="00000000" w:usb1="00000000" w:usb2="00000009" w:usb3="00000000" w:csb0="000001FF" w:csb1="00000000"/>
  </w:font>
  <w:font w:name="Arial">
    <w:altName w:val="Times New Roman"/>
    <w:panose1 w:val="020B0604020202020204"/>
    <w:charset w:val="01"/>
    <w:family w:val="swiss"/>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Liberation Serif">
    <w:panose1 w:val="02020603050405020304"/>
    <w:charset w:val="00"/>
    <w:family w:val="auto"/>
    <w:pitch w:val="default"/>
    <w:sig w:usb0="A00002AF" w:usb1="500078FB" w:usb2="00000000" w:usb3="00000000" w:csb0="6000009F" w:csb1="DFD7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6"/>
                            </w:rPr>
                            <w:id w:val="1322322857"/>
                          </w:sdtPr>
                          <w:sdtEndPr>
                            <w:rPr>
                              <w:rStyle w:val="26"/>
                              <w:rFonts w:ascii="宋体" w:hAnsi="宋体" w:eastAsia="宋体"/>
                              <w:sz w:val="28"/>
                              <w:szCs w:val="28"/>
                            </w:rPr>
                          </w:sdtEndPr>
                          <w:sdtContent>
                            <w:p>
                              <w:pPr>
                                <w:pStyle w:val="17"/>
                                <w:jc w:val="right"/>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宋体" w:hAnsi="宋体" w:eastAsia="宋体"/>
                                  <w:sz w:val="28"/>
                                  <w:szCs w:val="28"/>
                                </w:rPr>
                                <w:t>- 25 -</w:t>
                              </w:r>
                              <w:r>
                                <w:rPr>
                                  <w:rStyle w:val="26"/>
                                  <w:rFonts w:ascii="宋体" w:hAnsi="宋体" w:eastAsia="宋体"/>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sdt>
                    <w:sdtPr>
                      <w:rPr>
                        <w:rStyle w:val="26"/>
                      </w:rPr>
                      <w:id w:val="1322322857"/>
                    </w:sdtPr>
                    <w:sdtEndPr>
                      <w:rPr>
                        <w:rStyle w:val="26"/>
                        <w:rFonts w:ascii="宋体" w:hAnsi="宋体" w:eastAsia="宋体"/>
                        <w:sz w:val="28"/>
                        <w:szCs w:val="28"/>
                      </w:rPr>
                    </w:sdtEndPr>
                    <w:sdtContent>
                      <w:p>
                        <w:pPr>
                          <w:pStyle w:val="17"/>
                          <w:jc w:val="right"/>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宋体" w:hAnsi="宋体" w:eastAsia="宋体"/>
                            <w:sz w:val="28"/>
                            <w:szCs w:val="28"/>
                          </w:rPr>
                          <w:t>- 25 -</w:t>
                        </w:r>
                        <w:r>
                          <w:rPr>
                            <w:rStyle w:val="26"/>
                            <w:rFonts w:ascii="宋体" w:hAnsi="宋体" w:eastAsia="宋体"/>
                            <w:sz w:val="28"/>
                            <w:szCs w:val="28"/>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6"/>
        <w:rFonts w:ascii="宋体" w:hAnsi="宋体" w:eastAsia="宋体"/>
        <w:sz w:val="28"/>
        <w:szCs w:val="28"/>
      </w:rPr>
      <w:id w:val="191425490"/>
    </w:sdtPr>
    <w:sdtEndPr>
      <w:rPr>
        <w:rStyle w:val="26"/>
        <w:rFonts w:ascii="宋体" w:hAnsi="宋体" w:eastAsia="宋体"/>
        <w:sz w:val="28"/>
        <w:szCs w:val="28"/>
      </w:rPr>
    </w:sdtEndPr>
    <w:sdtContent>
      <w:p>
        <w:pPr>
          <w:pStyle w:val="17"/>
          <w:framePr w:w="8796" w:wrap="around" w:vAnchor="text" w:hAnchor="page" w:x="1597" w:yAlign="center"/>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Times New Roman" w:hAnsi="Times New Roman" w:eastAsia="宋体"/>
            <w:sz w:val="28"/>
            <w:szCs w:val="28"/>
          </w:rPr>
          <w:t>2</w:t>
        </w:r>
        <w:r>
          <w:rPr>
            <w:rStyle w:val="26"/>
            <w:rFonts w:ascii="宋体" w:hAnsi="宋体" w:eastAsia="宋体"/>
            <w:sz w:val="28"/>
            <w:szCs w:val="28"/>
          </w:rPr>
          <w:fldChar w:fldCharType="end"/>
        </w:r>
      </w:p>
    </w:sdtContent>
  </w:sdt>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pPr>
      <w:r>
        <w:rPr>
          <w:rStyle w:val="30"/>
        </w:rPr>
        <w:footnoteRef/>
      </w:r>
      <w:r>
        <w:t xml:space="preserve"> </w:t>
      </w:r>
      <w:r>
        <w:rPr>
          <w:rFonts w:hint="eastAsia"/>
        </w:rPr>
        <w:t>具体问卷题目的详细解释见优质中小企业梯度培育平台中小企业数字化水平自测模块。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D88"/>
    <w:multiLevelType w:val="multilevel"/>
    <w:tmpl w:val="31275D88"/>
    <w:lvl w:ilvl="0" w:tentative="0">
      <w:start w:val="1"/>
      <w:numFmt w:val="chineseCountingThousand"/>
      <w:pStyle w:val="6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bordersDoNotSurroundHeader w:val="1"/>
  <w:bordersDoNotSurroundFooter w:val="1"/>
  <w:documentProtection w:enforcement="0"/>
  <w:defaultTabStop w:val="420"/>
  <w:drawingGridHorizontalSpacing w:val="160"/>
  <w:drawingGridVerticalSpacing w:val="435"/>
  <w:noPunctuationKerning w:val="1"/>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Njg0MmFhMTBhODI3MmY4YjQ2ZjVlZGY2ZWRiNGQifQ=="/>
  </w:docVars>
  <w:rsids>
    <w:rsidRoot w:val="00531119"/>
    <w:rsid w:val="00002DE3"/>
    <w:rsid w:val="0000350F"/>
    <w:rsid w:val="00005387"/>
    <w:rsid w:val="00006733"/>
    <w:rsid w:val="000101E7"/>
    <w:rsid w:val="00011113"/>
    <w:rsid w:val="000117BD"/>
    <w:rsid w:val="00013564"/>
    <w:rsid w:val="000148A9"/>
    <w:rsid w:val="00014F74"/>
    <w:rsid w:val="000168BE"/>
    <w:rsid w:val="000176DA"/>
    <w:rsid w:val="000210EA"/>
    <w:rsid w:val="00030AE4"/>
    <w:rsid w:val="00030B62"/>
    <w:rsid w:val="00031CCA"/>
    <w:rsid w:val="00032B89"/>
    <w:rsid w:val="0003337E"/>
    <w:rsid w:val="000359F1"/>
    <w:rsid w:val="0004598F"/>
    <w:rsid w:val="00047A9A"/>
    <w:rsid w:val="00054157"/>
    <w:rsid w:val="00056F13"/>
    <w:rsid w:val="000571B9"/>
    <w:rsid w:val="0006077F"/>
    <w:rsid w:val="0006124C"/>
    <w:rsid w:val="000676EB"/>
    <w:rsid w:val="00067E95"/>
    <w:rsid w:val="00070003"/>
    <w:rsid w:val="00070D20"/>
    <w:rsid w:val="00071A1A"/>
    <w:rsid w:val="00074B6F"/>
    <w:rsid w:val="0007525F"/>
    <w:rsid w:val="00075863"/>
    <w:rsid w:val="00077B60"/>
    <w:rsid w:val="00081A86"/>
    <w:rsid w:val="00081C47"/>
    <w:rsid w:val="0008320D"/>
    <w:rsid w:val="0008441C"/>
    <w:rsid w:val="00084E8D"/>
    <w:rsid w:val="00085052"/>
    <w:rsid w:val="000860E7"/>
    <w:rsid w:val="00087E42"/>
    <w:rsid w:val="00092591"/>
    <w:rsid w:val="00093B9D"/>
    <w:rsid w:val="000946DB"/>
    <w:rsid w:val="00095018"/>
    <w:rsid w:val="00095187"/>
    <w:rsid w:val="00095F76"/>
    <w:rsid w:val="00096419"/>
    <w:rsid w:val="000A06CD"/>
    <w:rsid w:val="000A2040"/>
    <w:rsid w:val="000A32C0"/>
    <w:rsid w:val="000A48D4"/>
    <w:rsid w:val="000A555A"/>
    <w:rsid w:val="000A5F34"/>
    <w:rsid w:val="000A62C0"/>
    <w:rsid w:val="000A6870"/>
    <w:rsid w:val="000B2031"/>
    <w:rsid w:val="000B20D6"/>
    <w:rsid w:val="000B39D7"/>
    <w:rsid w:val="000B6A9D"/>
    <w:rsid w:val="000C0E83"/>
    <w:rsid w:val="000C295F"/>
    <w:rsid w:val="000C34C3"/>
    <w:rsid w:val="000C45A5"/>
    <w:rsid w:val="000C5C16"/>
    <w:rsid w:val="000C6218"/>
    <w:rsid w:val="000C6CCF"/>
    <w:rsid w:val="000C6DB9"/>
    <w:rsid w:val="000D3C1B"/>
    <w:rsid w:val="000D514D"/>
    <w:rsid w:val="000D7ACE"/>
    <w:rsid w:val="000E0D9E"/>
    <w:rsid w:val="000E1294"/>
    <w:rsid w:val="000E37EE"/>
    <w:rsid w:val="000E5E65"/>
    <w:rsid w:val="000E667F"/>
    <w:rsid w:val="000F1BF1"/>
    <w:rsid w:val="000F24E9"/>
    <w:rsid w:val="000F2A32"/>
    <w:rsid w:val="000F33E0"/>
    <w:rsid w:val="000F4035"/>
    <w:rsid w:val="000F69DC"/>
    <w:rsid w:val="001011E6"/>
    <w:rsid w:val="001012DD"/>
    <w:rsid w:val="00101B88"/>
    <w:rsid w:val="0010343D"/>
    <w:rsid w:val="00103772"/>
    <w:rsid w:val="00104EDF"/>
    <w:rsid w:val="00105127"/>
    <w:rsid w:val="00107170"/>
    <w:rsid w:val="001100B1"/>
    <w:rsid w:val="00116279"/>
    <w:rsid w:val="001167E3"/>
    <w:rsid w:val="00117157"/>
    <w:rsid w:val="00117181"/>
    <w:rsid w:val="001305B2"/>
    <w:rsid w:val="00130B8B"/>
    <w:rsid w:val="00132D09"/>
    <w:rsid w:val="0013369B"/>
    <w:rsid w:val="0013384F"/>
    <w:rsid w:val="0013722E"/>
    <w:rsid w:val="001405C0"/>
    <w:rsid w:val="00141819"/>
    <w:rsid w:val="00141CE4"/>
    <w:rsid w:val="00142FCB"/>
    <w:rsid w:val="00143081"/>
    <w:rsid w:val="00144E65"/>
    <w:rsid w:val="001472C5"/>
    <w:rsid w:val="00147301"/>
    <w:rsid w:val="00147F23"/>
    <w:rsid w:val="001564C3"/>
    <w:rsid w:val="001566B5"/>
    <w:rsid w:val="00156BA7"/>
    <w:rsid w:val="00156C10"/>
    <w:rsid w:val="001579E6"/>
    <w:rsid w:val="001612E6"/>
    <w:rsid w:val="00161A1C"/>
    <w:rsid w:val="0016223F"/>
    <w:rsid w:val="001626BB"/>
    <w:rsid w:val="00162A60"/>
    <w:rsid w:val="001632FF"/>
    <w:rsid w:val="0017019C"/>
    <w:rsid w:val="00173FC5"/>
    <w:rsid w:val="001749FC"/>
    <w:rsid w:val="00174DDA"/>
    <w:rsid w:val="00175224"/>
    <w:rsid w:val="001752A0"/>
    <w:rsid w:val="00176601"/>
    <w:rsid w:val="00176F40"/>
    <w:rsid w:val="001773A9"/>
    <w:rsid w:val="00177F6C"/>
    <w:rsid w:val="001805EE"/>
    <w:rsid w:val="001837A9"/>
    <w:rsid w:val="001839EA"/>
    <w:rsid w:val="0018438E"/>
    <w:rsid w:val="0018478B"/>
    <w:rsid w:val="00191156"/>
    <w:rsid w:val="00192ABB"/>
    <w:rsid w:val="00193E21"/>
    <w:rsid w:val="001942D2"/>
    <w:rsid w:val="00194DE0"/>
    <w:rsid w:val="001955A6"/>
    <w:rsid w:val="001A07CA"/>
    <w:rsid w:val="001A388C"/>
    <w:rsid w:val="001A42B2"/>
    <w:rsid w:val="001A4E5A"/>
    <w:rsid w:val="001A56C3"/>
    <w:rsid w:val="001A5FBB"/>
    <w:rsid w:val="001B12CB"/>
    <w:rsid w:val="001B29CD"/>
    <w:rsid w:val="001B4F37"/>
    <w:rsid w:val="001B52DF"/>
    <w:rsid w:val="001B5BA1"/>
    <w:rsid w:val="001B7D99"/>
    <w:rsid w:val="001C083E"/>
    <w:rsid w:val="001C0BA4"/>
    <w:rsid w:val="001C258C"/>
    <w:rsid w:val="001C506A"/>
    <w:rsid w:val="001C5C0E"/>
    <w:rsid w:val="001C7EDA"/>
    <w:rsid w:val="001D167C"/>
    <w:rsid w:val="001D3DA1"/>
    <w:rsid w:val="001D3E93"/>
    <w:rsid w:val="001D48C1"/>
    <w:rsid w:val="001D58D7"/>
    <w:rsid w:val="001D5AED"/>
    <w:rsid w:val="001D6223"/>
    <w:rsid w:val="001D6B21"/>
    <w:rsid w:val="001D7175"/>
    <w:rsid w:val="001E1102"/>
    <w:rsid w:val="001E1B2D"/>
    <w:rsid w:val="001E1FBF"/>
    <w:rsid w:val="001E2123"/>
    <w:rsid w:val="001E2635"/>
    <w:rsid w:val="001E40AA"/>
    <w:rsid w:val="001E4BD5"/>
    <w:rsid w:val="001E63AB"/>
    <w:rsid w:val="001E7532"/>
    <w:rsid w:val="001F067C"/>
    <w:rsid w:val="001F716D"/>
    <w:rsid w:val="00202DFA"/>
    <w:rsid w:val="00204B53"/>
    <w:rsid w:val="00204C43"/>
    <w:rsid w:val="00207E5A"/>
    <w:rsid w:val="002104A7"/>
    <w:rsid w:val="00210B6E"/>
    <w:rsid w:val="0021459D"/>
    <w:rsid w:val="00220037"/>
    <w:rsid w:val="00221102"/>
    <w:rsid w:val="00221E07"/>
    <w:rsid w:val="00222578"/>
    <w:rsid w:val="002228B0"/>
    <w:rsid w:val="00223E67"/>
    <w:rsid w:val="00224608"/>
    <w:rsid w:val="002246D4"/>
    <w:rsid w:val="00224E25"/>
    <w:rsid w:val="002259EB"/>
    <w:rsid w:val="00227F72"/>
    <w:rsid w:val="00227F78"/>
    <w:rsid w:val="00232E70"/>
    <w:rsid w:val="002330EB"/>
    <w:rsid w:val="00234E29"/>
    <w:rsid w:val="00235B1C"/>
    <w:rsid w:val="002368B2"/>
    <w:rsid w:val="0023742F"/>
    <w:rsid w:val="00242AB2"/>
    <w:rsid w:val="00247D2C"/>
    <w:rsid w:val="0025021F"/>
    <w:rsid w:val="0025542D"/>
    <w:rsid w:val="00255BE4"/>
    <w:rsid w:val="0025798C"/>
    <w:rsid w:val="00260748"/>
    <w:rsid w:val="0026165D"/>
    <w:rsid w:val="00262267"/>
    <w:rsid w:val="00262374"/>
    <w:rsid w:val="002627BC"/>
    <w:rsid w:val="00263661"/>
    <w:rsid w:val="002701BB"/>
    <w:rsid w:val="00270B17"/>
    <w:rsid w:val="002738A7"/>
    <w:rsid w:val="00274CE2"/>
    <w:rsid w:val="002754FF"/>
    <w:rsid w:val="0027717B"/>
    <w:rsid w:val="00277EAC"/>
    <w:rsid w:val="00282DFA"/>
    <w:rsid w:val="00283D45"/>
    <w:rsid w:val="00284F3F"/>
    <w:rsid w:val="0028552F"/>
    <w:rsid w:val="002863D1"/>
    <w:rsid w:val="00287C39"/>
    <w:rsid w:val="00290E75"/>
    <w:rsid w:val="0029180C"/>
    <w:rsid w:val="00293CB6"/>
    <w:rsid w:val="00293F50"/>
    <w:rsid w:val="002A0373"/>
    <w:rsid w:val="002A06FA"/>
    <w:rsid w:val="002A5822"/>
    <w:rsid w:val="002A6B4F"/>
    <w:rsid w:val="002A6DBA"/>
    <w:rsid w:val="002A717F"/>
    <w:rsid w:val="002B0101"/>
    <w:rsid w:val="002B0EEA"/>
    <w:rsid w:val="002B2559"/>
    <w:rsid w:val="002B3603"/>
    <w:rsid w:val="002B5CD0"/>
    <w:rsid w:val="002B6331"/>
    <w:rsid w:val="002C5241"/>
    <w:rsid w:val="002D2B63"/>
    <w:rsid w:val="002D462A"/>
    <w:rsid w:val="002D4C99"/>
    <w:rsid w:val="002D5006"/>
    <w:rsid w:val="002E050C"/>
    <w:rsid w:val="002E0D5F"/>
    <w:rsid w:val="002E2E65"/>
    <w:rsid w:val="002E4DB5"/>
    <w:rsid w:val="002E57A5"/>
    <w:rsid w:val="002E5DE4"/>
    <w:rsid w:val="002E6144"/>
    <w:rsid w:val="002E7CEB"/>
    <w:rsid w:val="002F0981"/>
    <w:rsid w:val="002F2FC6"/>
    <w:rsid w:val="002F4481"/>
    <w:rsid w:val="002F4AE1"/>
    <w:rsid w:val="002F5FA4"/>
    <w:rsid w:val="002F74E9"/>
    <w:rsid w:val="00300583"/>
    <w:rsid w:val="003015A3"/>
    <w:rsid w:val="00301C13"/>
    <w:rsid w:val="0030283F"/>
    <w:rsid w:val="00302F9E"/>
    <w:rsid w:val="00303597"/>
    <w:rsid w:val="00303F95"/>
    <w:rsid w:val="00304290"/>
    <w:rsid w:val="00304779"/>
    <w:rsid w:val="003055F6"/>
    <w:rsid w:val="0030684E"/>
    <w:rsid w:val="00307612"/>
    <w:rsid w:val="003077F5"/>
    <w:rsid w:val="00307C30"/>
    <w:rsid w:val="003137BA"/>
    <w:rsid w:val="00313B86"/>
    <w:rsid w:val="00313DAC"/>
    <w:rsid w:val="0031538F"/>
    <w:rsid w:val="00316C5A"/>
    <w:rsid w:val="00320AF4"/>
    <w:rsid w:val="003211EE"/>
    <w:rsid w:val="003219CB"/>
    <w:rsid w:val="003229DC"/>
    <w:rsid w:val="00325744"/>
    <w:rsid w:val="003317D3"/>
    <w:rsid w:val="003322F6"/>
    <w:rsid w:val="003372F3"/>
    <w:rsid w:val="0034141B"/>
    <w:rsid w:val="003415D6"/>
    <w:rsid w:val="00343226"/>
    <w:rsid w:val="00343C46"/>
    <w:rsid w:val="0034496E"/>
    <w:rsid w:val="00344F32"/>
    <w:rsid w:val="00346182"/>
    <w:rsid w:val="0034725D"/>
    <w:rsid w:val="003521E0"/>
    <w:rsid w:val="00353287"/>
    <w:rsid w:val="003567AB"/>
    <w:rsid w:val="003601CB"/>
    <w:rsid w:val="0036274C"/>
    <w:rsid w:val="003646F1"/>
    <w:rsid w:val="00365852"/>
    <w:rsid w:val="00366529"/>
    <w:rsid w:val="003667A6"/>
    <w:rsid w:val="0036704B"/>
    <w:rsid w:val="00367B18"/>
    <w:rsid w:val="00367C3B"/>
    <w:rsid w:val="0037022E"/>
    <w:rsid w:val="003712E4"/>
    <w:rsid w:val="00373A69"/>
    <w:rsid w:val="00375567"/>
    <w:rsid w:val="00376895"/>
    <w:rsid w:val="00377115"/>
    <w:rsid w:val="003773F5"/>
    <w:rsid w:val="0038141C"/>
    <w:rsid w:val="00381E6F"/>
    <w:rsid w:val="003831ED"/>
    <w:rsid w:val="00385E5C"/>
    <w:rsid w:val="0038676B"/>
    <w:rsid w:val="00387CC6"/>
    <w:rsid w:val="003937AF"/>
    <w:rsid w:val="00394710"/>
    <w:rsid w:val="00395FE7"/>
    <w:rsid w:val="003A22D8"/>
    <w:rsid w:val="003A2FC1"/>
    <w:rsid w:val="003A365B"/>
    <w:rsid w:val="003A3873"/>
    <w:rsid w:val="003A46BE"/>
    <w:rsid w:val="003A49BE"/>
    <w:rsid w:val="003A5BC0"/>
    <w:rsid w:val="003A5C93"/>
    <w:rsid w:val="003A65C5"/>
    <w:rsid w:val="003A72B0"/>
    <w:rsid w:val="003B1B9F"/>
    <w:rsid w:val="003B205F"/>
    <w:rsid w:val="003B30A1"/>
    <w:rsid w:val="003B4332"/>
    <w:rsid w:val="003B6026"/>
    <w:rsid w:val="003B6B90"/>
    <w:rsid w:val="003B77EF"/>
    <w:rsid w:val="003C0FD9"/>
    <w:rsid w:val="003C4EB9"/>
    <w:rsid w:val="003D0896"/>
    <w:rsid w:val="003D419E"/>
    <w:rsid w:val="003D47E8"/>
    <w:rsid w:val="003D7580"/>
    <w:rsid w:val="003E1FCD"/>
    <w:rsid w:val="003E24DA"/>
    <w:rsid w:val="003E27B4"/>
    <w:rsid w:val="003F29E4"/>
    <w:rsid w:val="003F3F25"/>
    <w:rsid w:val="003F4653"/>
    <w:rsid w:val="003F56CA"/>
    <w:rsid w:val="003F5D81"/>
    <w:rsid w:val="004030AF"/>
    <w:rsid w:val="004052D4"/>
    <w:rsid w:val="004073F2"/>
    <w:rsid w:val="00407516"/>
    <w:rsid w:val="00407AAA"/>
    <w:rsid w:val="00407C4C"/>
    <w:rsid w:val="00410586"/>
    <w:rsid w:val="0041090D"/>
    <w:rsid w:val="004121F3"/>
    <w:rsid w:val="00412622"/>
    <w:rsid w:val="004139B7"/>
    <w:rsid w:val="004156BF"/>
    <w:rsid w:val="00415D9E"/>
    <w:rsid w:val="00416D39"/>
    <w:rsid w:val="00417E11"/>
    <w:rsid w:val="004215CE"/>
    <w:rsid w:val="00423E5F"/>
    <w:rsid w:val="004241DC"/>
    <w:rsid w:val="00425F06"/>
    <w:rsid w:val="00427886"/>
    <w:rsid w:val="004300B1"/>
    <w:rsid w:val="00431E7F"/>
    <w:rsid w:val="004349C6"/>
    <w:rsid w:val="00435928"/>
    <w:rsid w:val="00436880"/>
    <w:rsid w:val="0044275F"/>
    <w:rsid w:val="00442C77"/>
    <w:rsid w:val="00443C30"/>
    <w:rsid w:val="00443CCC"/>
    <w:rsid w:val="00443F64"/>
    <w:rsid w:val="0044430E"/>
    <w:rsid w:val="00445085"/>
    <w:rsid w:val="00445F5A"/>
    <w:rsid w:val="00447650"/>
    <w:rsid w:val="00451D1E"/>
    <w:rsid w:val="00453AA8"/>
    <w:rsid w:val="004564A9"/>
    <w:rsid w:val="004608BA"/>
    <w:rsid w:val="00461B6E"/>
    <w:rsid w:val="0046258C"/>
    <w:rsid w:val="00462869"/>
    <w:rsid w:val="00463245"/>
    <w:rsid w:val="00463F10"/>
    <w:rsid w:val="00467347"/>
    <w:rsid w:val="0046778D"/>
    <w:rsid w:val="00467F6C"/>
    <w:rsid w:val="00470D0C"/>
    <w:rsid w:val="00471D2B"/>
    <w:rsid w:val="00472B0E"/>
    <w:rsid w:val="00472E84"/>
    <w:rsid w:val="00473186"/>
    <w:rsid w:val="00477141"/>
    <w:rsid w:val="00477CDE"/>
    <w:rsid w:val="00481230"/>
    <w:rsid w:val="0048137A"/>
    <w:rsid w:val="00482DAA"/>
    <w:rsid w:val="00487F79"/>
    <w:rsid w:val="00490930"/>
    <w:rsid w:val="004910A4"/>
    <w:rsid w:val="0049139A"/>
    <w:rsid w:val="00493E40"/>
    <w:rsid w:val="00495019"/>
    <w:rsid w:val="004958F8"/>
    <w:rsid w:val="00495B77"/>
    <w:rsid w:val="00496E5F"/>
    <w:rsid w:val="004A1390"/>
    <w:rsid w:val="004A2724"/>
    <w:rsid w:val="004A3168"/>
    <w:rsid w:val="004A34E5"/>
    <w:rsid w:val="004A460F"/>
    <w:rsid w:val="004B3534"/>
    <w:rsid w:val="004C105F"/>
    <w:rsid w:val="004C2282"/>
    <w:rsid w:val="004C4BEA"/>
    <w:rsid w:val="004C501B"/>
    <w:rsid w:val="004D0184"/>
    <w:rsid w:val="004D09DE"/>
    <w:rsid w:val="004D1FA3"/>
    <w:rsid w:val="004D4662"/>
    <w:rsid w:val="004D7907"/>
    <w:rsid w:val="004E0211"/>
    <w:rsid w:val="004E089D"/>
    <w:rsid w:val="004E42CC"/>
    <w:rsid w:val="004E5441"/>
    <w:rsid w:val="004E7165"/>
    <w:rsid w:val="004F1581"/>
    <w:rsid w:val="004F3FFF"/>
    <w:rsid w:val="004F5B29"/>
    <w:rsid w:val="004F5BE8"/>
    <w:rsid w:val="004F6F26"/>
    <w:rsid w:val="00502B6A"/>
    <w:rsid w:val="005033B9"/>
    <w:rsid w:val="00504D5F"/>
    <w:rsid w:val="005050A3"/>
    <w:rsid w:val="0051054E"/>
    <w:rsid w:val="00511CCB"/>
    <w:rsid w:val="00511F85"/>
    <w:rsid w:val="0051372B"/>
    <w:rsid w:val="00517AD9"/>
    <w:rsid w:val="00522D36"/>
    <w:rsid w:val="00522E52"/>
    <w:rsid w:val="0052444B"/>
    <w:rsid w:val="005263D4"/>
    <w:rsid w:val="0052674F"/>
    <w:rsid w:val="00531119"/>
    <w:rsid w:val="00532203"/>
    <w:rsid w:val="005323F6"/>
    <w:rsid w:val="00532DF9"/>
    <w:rsid w:val="0053782F"/>
    <w:rsid w:val="00540179"/>
    <w:rsid w:val="00540545"/>
    <w:rsid w:val="00547971"/>
    <w:rsid w:val="00552D31"/>
    <w:rsid w:val="005531BB"/>
    <w:rsid w:val="00553619"/>
    <w:rsid w:val="0055549A"/>
    <w:rsid w:val="00556E4A"/>
    <w:rsid w:val="005614FA"/>
    <w:rsid w:val="00561E35"/>
    <w:rsid w:val="00564B63"/>
    <w:rsid w:val="00572FC4"/>
    <w:rsid w:val="005731D2"/>
    <w:rsid w:val="0057755C"/>
    <w:rsid w:val="00581F03"/>
    <w:rsid w:val="00582BD8"/>
    <w:rsid w:val="00583495"/>
    <w:rsid w:val="0058709A"/>
    <w:rsid w:val="00587696"/>
    <w:rsid w:val="00593252"/>
    <w:rsid w:val="0059699E"/>
    <w:rsid w:val="005A19AC"/>
    <w:rsid w:val="005A1D82"/>
    <w:rsid w:val="005A2BE8"/>
    <w:rsid w:val="005B030D"/>
    <w:rsid w:val="005B0B94"/>
    <w:rsid w:val="005B328C"/>
    <w:rsid w:val="005B41CD"/>
    <w:rsid w:val="005B73DE"/>
    <w:rsid w:val="005C34BD"/>
    <w:rsid w:val="005C3A10"/>
    <w:rsid w:val="005C4905"/>
    <w:rsid w:val="005C4C8A"/>
    <w:rsid w:val="005D3438"/>
    <w:rsid w:val="005D378D"/>
    <w:rsid w:val="005D3880"/>
    <w:rsid w:val="005D485C"/>
    <w:rsid w:val="005D5358"/>
    <w:rsid w:val="005D7A9B"/>
    <w:rsid w:val="005E0279"/>
    <w:rsid w:val="005E18B4"/>
    <w:rsid w:val="005E239A"/>
    <w:rsid w:val="005E2DDC"/>
    <w:rsid w:val="005E2E98"/>
    <w:rsid w:val="005E37FA"/>
    <w:rsid w:val="005E468D"/>
    <w:rsid w:val="005E5256"/>
    <w:rsid w:val="005E5A94"/>
    <w:rsid w:val="005E6446"/>
    <w:rsid w:val="005F2B55"/>
    <w:rsid w:val="005F38FB"/>
    <w:rsid w:val="005F3D7A"/>
    <w:rsid w:val="005F4A17"/>
    <w:rsid w:val="00602C60"/>
    <w:rsid w:val="00602FF5"/>
    <w:rsid w:val="006055C8"/>
    <w:rsid w:val="00610223"/>
    <w:rsid w:val="00610A0D"/>
    <w:rsid w:val="006128CA"/>
    <w:rsid w:val="00612D6F"/>
    <w:rsid w:val="00613FC9"/>
    <w:rsid w:val="00616098"/>
    <w:rsid w:val="00616132"/>
    <w:rsid w:val="00617339"/>
    <w:rsid w:val="00624F00"/>
    <w:rsid w:val="006257A6"/>
    <w:rsid w:val="00625941"/>
    <w:rsid w:val="006259DE"/>
    <w:rsid w:val="0063304B"/>
    <w:rsid w:val="0063466B"/>
    <w:rsid w:val="0063513F"/>
    <w:rsid w:val="00636E8C"/>
    <w:rsid w:val="00640385"/>
    <w:rsid w:val="00641CA4"/>
    <w:rsid w:val="00643B1C"/>
    <w:rsid w:val="00644082"/>
    <w:rsid w:val="006440A3"/>
    <w:rsid w:val="0064411D"/>
    <w:rsid w:val="00644CA8"/>
    <w:rsid w:val="006478C0"/>
    <w:rsid w:val="00651751"/>
    <w:rsid w:val="006527D9"/>
    <w:rsid w:val="006560CC"/>
    <w:rsid w:val="006576A0"/>
    <w:rsid w:val="0065789A"/>
    <w:rsid w:val="006601D2"/>
    <w:rsid w:val="006602D6"/>
    <w:rsid w:val="00662547"/>
    <w:rsid w:val="00662EC5"/>
    <w:rsid w:val="00663674"/>
    <w:rsid w:val="00664456"/>
    <w:rsid w:val="00673576"/>
    <w:rsid w:val="00677112"/>
    <w:rsid w:val="0067759E"/>
    <w:rsid w:val="00677699"/>
    <w:rsid w:val="006778BB"/>
    <w:rsid w:val="00680A1E"/>
    <w:rsid w:val="0068411D"/>
    <w:rsid w:val="0069164B"/>
    <w:rsid w:val="00693207"/>
    <w:rsid w:val="006949CF"/>
    <w:rsid w:val="0069608E"/>
    <w:rsid w:val="00697554"/>
    <w:rsid w:val="006A1EFD"/>
    <w:rsid w:val="006A3C99"/>
    <w:rsid w:val="006A4CE1"/>
    <w:rsid w:val="006A6FD4"/>
    <w:rsid w:val="006A7418"/>
    <w:rsid w:val="006B0BBE"/>
    <w:rsid w:val="006B100B"/>
    <w:rsid w:val="006B1703"/>
    <w:rsid w:val="006B22F5"/>
    <w:rsid w:val="006B39FB"/>
    <w:rsid w:val="006B5857"/>
    <w:rsid w:val="006B6F4A"/>
    <w:rsid w:val="006B6F74"/>
    <w:rsid w:val="006C1039"/>
    <w:rsid w:val="006C35EF"/>
    <w:rsid w:val="006C6970"/>
    <w:rsid w:val="006C713A"/>
    <w:rsid w:val="006D1B84"/>
    <w:rsid w:val="006D2151"/>
    <w:rsid w:val="006D2478"/>
    <w:rsid w:val="006D3898"/>
    <w:rsid w:val="006D7631"/>
    <w:rsid w:val="006D79F8"/>
    <w:rsid w:val="006E06EC"/>
    <w:rsid w:val="006E0FD7"/>
    <w:rsid w:val="006E4AFA"/>
    <w:rsid w:val="006E54DB"/>
    <w:rsid w:val="006E5C7C"/>
    <w:rsid w:val="006F08C4"/>
    <w:rsid w:val="006F0E7B"/>
    <w:rsid w:val="006F0EF7"/>
    <w:rsid w:val="006F12C3"/>
    <w:rsid w:val="006F1303"/>
    <w:rsid w:val="006F1591"/>
    <w:rsid w:val="006F176D"/>
    <w:rsid w:val="006F2B6A"/>
    <w:rsid w:val="006F3AC0"/>
    <w:rsid w:val="006F5C77"/>
    <w:rsid w:val="006F6787"/>
    <w:rsid w:val="006F7E24"/>
    <w:rsid w:val="0070189F"/>
    <w:rsid w:val="00701922"/>
    <w:rsid w:val="0070527A"/>
    <w:rsid w:val="00714358"/>
    <w:rsid w:val="00717A35"/>
    <w:rsid w:val="007210D2"/>
    <w:rsid w:val="00721A71"/>
    <w:rsid w:val="0072209D"/>
    <w:rsid w:val="00724B98"/>
    <w:rsid w:val="007253B4"/>
    <w:rsid w:val="00725606"/>
    <w:rsid w:val="00725FCE"/>
    <w:rsid w:val="007322AC"/>
    <w:rsid w:val="00732ECD"/>
    <w:rsid w:val="00733191"/>
    <w:rsid w:val="00735BFE"/>
    <w:rsid w:val="007365C6"/>
    <w:rsid w:val="00736BF9"/>
    <w:rsid w:val="00737123"/>
    <w:rsid w:val="00740DBE"/>
    <w:rsid w:val="00741E2F"/>
    <w:rsid w:val="00747C6F"/>
    <w:rsid w:val="0075010B"/>
    <w:rsid w:val="00750900"/>
    <w:rsid w:val="00750C43"/>
    <w:rsid w:val="00751CBF"/>
    <w:rsid w:val="007542DF"/>
    <w:rsid w:val="0075746C"/>
    <w:rsid w:val="007615EF"/>
    <w:rsid w:val="00761E37"/>
    <w:rsid w:val="007644B6"/>
    <w:rsid w:val="007670FD"/>
    <w:rsid w:val="00770497"/>
    <w:rsid w:val="0077154F"/>
    <w:rsid w:val="00772164"/>
    <w:rsid w:val="00775D55"/>
    <w:rsid w:val="00777ED8"/>
    <w:rsid w:val="00780011"/>
    <w:rsid w:val="007803BF"/>
    <w:rsid w:val="0078308C"/>
    <w:rsid w:val="00785F93"/>
    <w:rsid w:val="0079062E"/>
    <w:rsid w:val="007911F3"/>
    <w:rsid w:val="007937FC"/>
    <w:rsid w:val="00793867"/>
    <w:rsid w:val="00793BA4"/>
    <w:rsid w:val="007A23C8"/>
    <w:rsid w:val="007A7274"/>
    <w:rsid w:val="007B146B"/>
    <w:rsid w:val="007B33D6"/>
    <w:rsid w:val="007B3C4E"/>
    <w:rsid w:val="007B4C0E"/>
    <w:rsid w:val="007B6658"/>
    <w:rsid w:val="007B6AAA"/>
    <w:rsid w:val="007B6AF8"/>
    <w:rsid w:val="007B7E84"/>
    <w:rsid w:val="007B7E8E"/>
    <w:rsid w:val="007C181A"/>
    <w:rsid w:val="007C3988"/>
    <w:rsid w:val="007C3FCB"/>
    <w:rsid w:val="007D0F59"/>
    <w:rsid w:val="007D2230"/>
    <w:rsid w:val="007D3400"/>
    <w:rsid w:val="007D5887"/>
    <w:rsid w:val="007D705C"/>
    <w:rsid w:val="007E118B"/>
    <w:rsid w:val="007E2166"/>
    <w:rsid w:val="007E2712"/>
    <w:rsid w:val="007E2DAD"/>
    <w:rsid w:val="007E3B5B"/>
    <w:rsid w:val="007E4688"/>
    <w:rsid w:val="007E65F1"/>
    <w:rsid w:val="007F1FDF"/>
    <w:rsid w:val="007F2A06"/>
    <w:rsid w:val="007F5456"/>
    <w:rsid w:val="008024F2"/>
    <w:rsid w:val="00807044"/>
    <w:rsid w:val="00810507"/>
    <w:rsid w:val="00811793"/>
    <w:rsid w:val="0081186A"/>
    <w:rsid w:val="00811F9D"/>
    <w:rsid w:val="0081375E"/>
    <w:rsid w:val="008162BE"/>
    <w:rsid w:val="008168C4"/>
    <w:rsid w:val="00816F64"/>
    <w:rsid w:val="00817AAB"/>
    <w:rsid w:val="008209B1"/>
    <w:rsid w:val="00820AE7"/>
    <w:rsid w:val="008257E2"/>
    <w:rsid w:val="008259A5"/>
    <w:rsid w:val="00825CB3"/>
    <w:rsid w:val="008279CA"/>
    <w:rsid w:val="00832459"/>
    <w:rsid w:val="0083264A"/>
    <w:rsid w:val="00833ECF"/>
    <w:rsid w:val="008356C1"/>
    <w:rsid w:val="008356F4"/>
    <w:rsid w:val="00836C5E"/>
    <w:rsid w:val="00840033"/>
    <w:rsid w:val="0084110C"/>
    <w:rsid w:val="00842AE5"/>
    <w:rsid w:val="00845590"/>
    <w:rsid w:val="0085087A"/>
    <w:rsid w:val="008516C3"/>
    <w:rsid w:val="00851CFA"/>
    <w:rsid w:val="0085206E"/>
    <w:rsid w:val="008540DB"/>
    <w:rsid w:val="00854238"/>
    <w:rsid w:val="008559F6"/>
    <w:rsid w:val="00861DE5"/>
    <w:rsid w:val="00863F14"/>
    <w:rsid w:val="00864003"/>
    <w:rsid w:val="0087080B"/>
    <w:rsid w:val="00876B8C"/>
    <w:rsid w:val="00876CB7"/>
    <w:rsid w:val="00877010"/>
    <w:rsid w:val="00877BB5"/>
    <w:rsid w:val="00884D83"/>
    <w:rsid w:val="00885502"/>
    <w:rsid w:val="008903BC"/>
    <w:rsid w:val="00893AD0"/>
    <w:rsid w:val="008956EE"/>
    <w:rsid w:val="00896003"/>
    <w:rsid w:val="00896328"/>
    <w:rsid w:val="008A09B8"/>
    <w:rsid w:val="008A5E25"/>
    <w:rsid w:val="008B0189"/>
    <w:rsid w:val="008B020D"/>
    <w:rsid w:val="008B0642"/>
    <w:rsid w:val="008B3065"/>
    <w:rsid w:val="008B43B1"/>
    <w:rsid w:val="008B5B96"/>
    <w:rsid w:val="008B7374"/>
    <w:rsid w:val="008C10A9"/>
    <w:rsid w:val="008C35E6"/>
    <w:rsid w:val="008C3785"/>
    <w:rsid w:val="008C3DAA"/>
    <w:rsid w:val="008C5833"/>
    <w:rsid w:val="008D03EA"/>
    <w:rsid w:val="008D4296"/>
    <w:rsid w:val="008E017C"/>
    <w:rsid w:val="008E0819"/>
    <w:rsid w:val="008E08EF"/>
    <w:rsid w:val="008E307B"/>
    <w:rsid w:val="008E33DB"/>
    <w:rsid w:val="008E6496"/>
    <w:rsid w:val="008F039A"/>
    <w:rsid w:val="008F4237"/>
    <w:rsid w:val="008F49CC"/>
    <w:rsid w:val="008F4ED2"/>
    <w:rsid w:val="00900E41"/>
    <w:rsid w:val="00902359"/>
    <w:rsid w:val="0090255B"/>
    <w:rsid w:val="009029E7"/>
    <w:rsid w:val="009048A4"/>
    <w:rsid w:val="009054A7"/>
    <w:rsid w:val="00905B83"/>
    <w:rsid w:val="00905DBE"/>
    <w:rsid w:val="00907193"/>
    <w:rsid w:val="00910CCA"/>
    <w:rsid w:val="0091745A"/>
    <w:rsid w:val="0092166F"/>
    <w:rsid w:val="00922DE6"/>
    <w:rsid w:val="00923D5E"/>
    <w:rsid w:val="00930875"/>
    <w:rsid w:val="00930964"/>
    <w:rsid w:val="00931E29"/>
    <w:rsid w:val="00932AD3"/>
    <w:rsid w:val="0093567B"/>
    <w:rsid w:val="00942C58"/>
    <w:rsid w:val="009433D1"/>
    <w:rsid w:val="00943474"/>
    <w:rsid w:val="00943AEA"/>
    <w:rsid w:val="00946853"/>
    <w:rsid w:val="00947426"/>
    <w:rsid w:val="009500E7"/>
    <w:rsid w:val="00950AFF"/>
    <w:rsid w:val="00950C29"/>
    <w:rsid w:val="00951F73"/>
    <w:rsid w:val="0095358D"/>
    <w:rsid w:val="00953D99"/>
    <w:rsid w:val="009549B6"/>
    <w:rsid w:val="00957E17"/>
    <w:rsid w:val="00960086"/>
    <w:rsid w:val="009603E2"/>
    <w:rsid w:val="009627C4"/>
    <w:rsid w:val="0096521A"/>
    <w:rsid w:val="00965B17"/>
    <w:rsid w:val="00974CF6"/>
    <w:rsid w:val="00977EDA"/>
    <w:rsid w:val="00982BE4"/>
    <w:rsid w:val="00984E0A"/>
    <w:rsid w:val="009851E4"/>
    <w:rsid w:val="00987198"/>
    <w:rsid w:val="00987637"/>
    <w:rsid w:val="009912CC"/>
    <w:rsid w:val="009941DA"/>
    <w:rsid w:val="009A0409"/>
    <w:rsid w:val="009A197D"/>
    <w:rsid w:val="009A2163"/>
    <w:rsid w:val="009A2B2A"/>
    <w:rsid w:val="009A6ADB"/>
    <w:rsid w:val="009B1C68"/>
    <w:rsid w:val="009B2259"/>
    <w:rsid w:val="009B42EC"/>
    <w:rsid w:val="009B6170"/>
    <w:rsid w:val="009B69A0"/>
    <w:rsid w:val="009B746D"/>
    <w:rsid w:val="009B7E21"/>
    <w:rsid w:val="009C0874"/>
    <w:rsid w:val="009C2AE9"/>
    <w:rsid w:val="009C6DB8"/>
    <w:rsid w:val="009C6E75"/>
    <w:rsid w:val="009D2114"/>
    <w:rsid w:val="009D762A"/>
    <w:rsid w:val="009E79E0"/>
    <w:rsid w:val="009F01F5"/>
    <w:rsid w:val="009F1659"/>
    <w:rsid w:val="009F2622"/>
    <w:rsid w:val="009F3C3F"/>
    <w:rsid w:val="009F4543"/>
    <w:rsid w:val="009F57CB"/>
    <w:rsid w:val="009F71E7"/>
    <w:rsid w:val="00A00694"/>
    <w:rsid w:val="00A013B8"/>
    <w:rsid w:val="00A020B0"/>
    <w:rsid w:val="00A039A5"/>
    <w:rsid w:val="00A06382"/>
    <w:rsid w:val="00A06716"/>
    <w:rsid w:val="00A1086F"/>
    <w:rsid w:val="00A11453"/>
    <w:rsid w:val="00A12D42"/>
    <w:rsid w:val="00A134CE"/>
    <w:rsid w:val="00A156DC"/>
    <w:rsid w:val="00A17AAB"/>
    <w:rsid w:val="00A2532C"/>
    <w:rsid w:val="00A25566"/>
    <w:rsid w:val="00A26DFF"/>
    <w:rsid w:val="00A27F05"/>
    <w:rsid w:val="00A3010F"/>
    <w:rsid w:val="00A334FD"/>
    <w:rsid w:val="00A34515"/>
    <w:rsid w:val="00A35378"/>
    <w:rsid w:val="00A36F9A"/>
    <w:rsid w:val="00A37269"/>
    <w:rsid w:val="00A401CD"/>
    <w:rsid w:val="00A44FC2"/>
    <w:rsid w:val="00A50D00"/>
    <w:rsid w:val="00A527DC"/>
    <w:rsid w:val="00A56BED"/>
    <w:rsid w:val="00A57325"/>
    <w:rsid w:val="00A573A2"/>
    <w:rsid w:val="00A62765"/>
    <w:rsid w:val="00A62BDB"/>
    <w:rsid w:val="00A632AD"/>
    <w:rsid w:val="00A65024"/>
    <w:rsid w:val="00A73DAA"/>
    <w:rsid w:val="00A73DEE"/>
    <w:rsid w:val="00A76A85"/>
    <w:rsid w:val="00A76A90"/>
    <w:rsid w:val="00A77148"/>
    <w:rsid w:val="00A77756"/>
    <w:rsid w:val="00A8067F"/>
    <w:rsid w:val="00A80B32"/>
    <w:rsid w:val="00A83122"/>
    <w:rsid w:val="00A84ED9"/>
    <w:rsid w:val="00A90D4C"/>
    <w:rsid w:val="00A9189C"/>
    <w:rsid w:val="00A93568"/>
    <w:rsid w:val="00A94481"/>
    <w:rsid w:val="00A96AD9"/>
    <w:rsid w:val="00A97CD6"/>
    <w:rsid w:val="00AA0540"/>
    <w:rsid w:val="00AA4D8A"/>
    <w:rsid w:val="00AA5678"/>
    <w:rsid w:val="00AA56B5"/>
    <w:rsid w:val="00AB3D3E"/>
    <w:rsid w:val="00AB4763"/>
    <w:rsid w:val="00AB5C37"/>
    <w:rsid w:val="00AC0F4E"/>
    <w:rsid w:val="00AC39D2"/>
    <w:rsid w:val="00AC4950"/>
    <w:rsid w:val="00AC53B5"/>
    <w:rsid w:val="00AD0F83"/>
    <w:rsid w:val="00AD175A"/>
    <w:rsid w:val="00AD1958"/>
    <w:rsid w:val="00AD2134"/>
    <w:rsid w:val="00AD3459"/>
    <w:rsid w:val="00AE03A8"/>
    <w:rsid w:val="00AE1276"/>
    <w:rsid w:val="00AE1FAD"/>
    <w:rsid w:val="00AE38FE"/>
    <w:rsid w:val="00AE3ADD"/>
    <w:rsid w:val="00AE62E8"/>
    <w:rsid w:val="00AE63CB"/>
    <w:rsid w:val="00AE78DD"/>
    <w:rsid w:val="00AF0AD6"/>
    <w:rsid w:val="00AF2AFE"/>
    <w:rsid w:val="00AF43F4"/>
    <w:rsid w:val="00AF703F"/>
    <w:rsid w:val="00AF7B0F"/>
    <w:rsid w:val="00AF7C46"/>
    <w:rsid w:val="00B01388"/>
    <w:rsid w:val="00B015D0"/>
    <w:rsid w:val="00B05933"/>
    <w:rsid w:val="00B077A8"/>
    <w:rsid w:val="00B134C4"/>
    <w:rsid w:val="00B13F93"/>
    <w:rsid w:val="00B14AB3"/>
    <w:rsid w:val="00B14B0F"/>
    <w:rsid w:val="00B2117E"/>
    <w:rsid w:val="00B22E57"/>
    <w:rsid w:val="00B23978"/>
    <w:rsid w:val="00B239D9"/>
    <w:rsid w:val="00B23F6F"/>
    <w:rsid w:val="00B252EF"/>
    <w:rsid w:val="00B25B38"/>
    <w:rsid w:val="00B30720"/>
    <w:rsid w:val="00B307DC"/>
    <w:rsid w:val="00B31F9C"/>
    <w:rsid w:val="00B32D9D"/>
    <w:rsid w:val="00B34031"/>
    <w:rsid w:val="00B341AF"/>
    <w:rsid w:val="00B357FA"/>
    <w:rsid w:val="00B36673"/>
    <w:rsid w:val="00B371F5"/>
    <w:rsid w:val="00B4012D"/>
    <w:rsid w:val="00B40375"/>
    <w:rsid w:val="00B403FB"/>
    <w:rsid w:val="00B4198F"/>
    <w:rsid w:val="00B41E5B"/>
    <w:rsid w:val="00B422A2"/>
    <w:rsid w:val="00B44EE5"/>
    <w:rsid w:val="00B4577F"/>
    <w:rsid w:val="00B50A40"/>
    <w:rsid w:val="00B51A79"/>
    <w:rsid w:val="00B520BF"/>
    <w:rsid w:val="00B54224"/>
    <w:rsid w:val="00B5455E"/>
    <w:rsid w:val="00B554E5"/>
    <w:rsid w:val="00B606E2"/>
    <w:rsid w:val="00B63976"/>
    <w:rsid w:val="00B65232"/>
    <w:rsid w:val="00B66CE0"/>
    <w:rsid w:val="00B67640"/>
    <w:rsid w:val="00B67B80"/>
    <w:rsid w:val="00B70276"/>
    <w:rsid w:val="00B7569C"/>
    <w:rsid w:val="00B75A43"/>
    <w:rsid w:val="00B75F6E"/>
    <w:rsid w:val="00B761FA"/>
    <w:rsid w:val="00B80DB8"/>
    <w:rsid w:val="00B852C3"/>
    <w:rsid w:val="00B85B14"/>
    <w:rsid w:val="00B86185"/>
    <w:rsid w:val="00B906B5"/>
    <w:rsid w:val="00B91312"/>
    <w:rsid w:val="00B9407E"/>
    <w:rsid w:val="00BA0E14"/>
    <w:rsid w:val="00BA1750"/>
    <w:rsid w:val="00BA20A1"/>
    <w:rsid w:val="00BA3042"/>
    <w:rsid w:val="00BA476B"/>
    <w:rsid w:val="00BA4C0B"/>
    <w:rsid w:val="00BA7048"/>
    <w:rsid w:val="00BA78B3"/>
    <w:rsid w:val="00BB0671"/>
    <w:rsid w:val="00BB266A"/>
    <w:rsid w:val="00BB4A24"/>
    <w:rsid w:val="00BB5A49"/>
    <w:rsid w:val="00BC1003"/>
    <w:rsid w:val="00BC71DE"/>
    <w:rsid w:val="00BD015A"/>
    <w:rsid w:val="00BD0760"/>
    <w:rsid w:val="00BD0F21"/>
    <w:rsid w:val="00BD1A57"/>
    <w:rsid w:val="00BD70FE"/>
    <w:rsid w:val="00BE073D"/>
    <w:rsid w:val="00BE26B5"/>
    <w:rsid w:val="00BE37F1"/>
    <w:rsid w:val="00BE5F67"/>
    <w:rsid w:val="00BF0E85"/>
    <w:rsid w:val="00BF1A2D"/>
    <w:rsid w:val="00BF529E"/>
    <w:rsid w:val="00BF78D3"/>
    <w:rsid w:val="00C03CD5"/>
    <w:rsid w:val="00C0405B"/>
    <w:rsid w:val="00C0596E"/>
    <w:rsid w:val="00C13B1B"/>
    <w:rsid w:val="00C14E8E"/>
    <w:rsid w:val="00C1516A"/>
    <w:rsid w:val="00C151C1"/>
    <w:rsid w:val="00C15FFD"/>
    <w:rsid w:val="00C2013D"/>
    <w:rsid w:val="00C21781"/>
    <w:rsid w:val="00C21984"/>
    <w:rsid w:val="00C22ADC"/>
    <w:rsid w:val="00C233B1"/>
    <w:rsid w:val="00C235F1"/>
    <w:rsid w:val="00C24E75"/>
    <w:rsid w:val="00C250FC"/>
    <w:rsid w:val="00C254C0"/>
    <w:rsid w:val="00C34286"/>
    <w:rsid w:val="00C342DE"/>
    <w:rsid w:val="00C34E2F"/>
    <w:rsid w:val="00C44B41"/>
    <w:rsid w:val="00C44D05"/>
    <w:rsid w:val="00C44E57"/>
    <w:rsid w:val="00C45D4C"/>
    <w:rsid w:val="00C520CA"/>
    <w:rsid w:val="00C52838"/>
    <w:rsid w:val="00C54000"/>
    <w:rsid w:val="00C56274"/>
    <w:rsid w:val="00C578A1"/>
    <w:rsid w:val="00C61A88"/>
    <w:rsid w:val="00C64787"/>
    <w:rsid w:val="00C65EFB"/>
    <w:rsid w:val="00C70548"/>
    <w:rsid w:val="00C716E5"/>
    <w:rsid w:val="00C718CE"/>
    <w:rsid w:val="00C71FC7"/>
    <w:rsid w:val="00C75103"/>
    <w:rsid w:val="00C779D8"/>
    <w:rsid w:val="00C77D3B"/>
    <w:rsid w:val="00C8020D"/>
    <w:rsid w:val="00C80B1F"/>
    <w:rsid w:val="00C81D66"/>
    <w:rsid w:val="00C83247"/>
    <w:rsid w:val="00C83C75"/>
    <w:rsid w:val="00C8544A"/>
    <w:rsid w:val="00C86091"/>
    <w:rsid w:val="00C87DAF"/>
    <w:rsid w:val="00C91060"/>
    <w:rsid w:val="00C921FF"/>
    <w:rsid w:val="00C937EB"/>
    <w:rsid w:val="00C94528"/>
    <w:rsid w:val="00C94E73"/>
    <w:rsid w:val="00C95A75"/>
    <w:rsid w:val="00CA0494"/>
    <w:rsid w:val="00CA2E0D"/>
    <w:rsid w:val="00CA4027"/>
    <w:rsid w:val="00CA5D21"/>
    <w:rsid w:val="00CA7D0D"/>
    <w:rsid w:val="00CA7D4D"/>
    <w:rsid w:val="00CB034B"/>
    <w:rsid w:val="00CB1290"/>
    <w:rsid w:val="00CB1801"/>
    <w:rsid w:val="00CB3734"/>
    <w:rsid w:val="00CB39E3"/>
    <w:rsid w:val="00CB7D26"/>
    <w:rsid w:val="00CC1EC2"/>
    <w:rsid w:val="00CC3AE4"/>
    <w:rsid w:val="00CC6097"/>
    <w:rsid w:val="00CC6E44"/>
    <w:rsid w:val="00CD1A6F"/>
    <w:rsid w:val="00CD2C3E"/>
    <w:rsid w:val="00CD2CBD"/>
    <w:rsid w:val="00CD3F51"/>
    <w:rsid w:val="00CD5386"/>
    <w:rsid w:val="00CD619A"/>
    <w:rsid w:val="00CD622A"/>
    <w:rsid w:val="00CD6703"/>
    <w:rsid w:val="00CE0242"/>
    <w:rsid w:val="00CE1694"/>
    <w:rsid w:val="00CE1696"/>
    <w:rsid w:val="00CE199A"/>
    <w:rsid w:val="00CE3F6F"/>
    <w:rsid w:val="00CE5A0F"/>
    <w:rsid w:val="00CE5AA2"/>
    <w:rsid w:val="00CE72AB"/>
    <w:rsid w:val="00CE79C0"/>
    <w:rsid w:val="00CF0189"/>
    <w:rsid w:val="00CF23D6"/>
    <w:rsid w:val="00CF48FA"/>
    <w:rsid w:val="00CF699C"/>
    <w:rsid w:val="00D00B63"/>
    <w:rsid w:val="00D022FC"/>
    <w:rsid w:val="00D04649"/>
    <w:rsid w:val="00D04A87"/>
    <w:rsid w:val="00D05EE6"/>
    <w:rsid w:val="00D07CBA"/>
    <w:rsid w:val="00D10736"/>
    <w:rsid w:val="00D1141D"/>
    <w:rsid w:val="00D14038"/>
    <w:rsid w:val="00D176A8"/>
    <w:rsid w:val="00D20B7C"/>
    <w:rsid w:val="00D21C9D"/>
    <w:rsid w:val="00D2206C"/>
    <w:rsid w:val="00D22196"/>
    <w:rsid w:val="00D2432F"/>
    <w:rsid w:val="00D25F37"/>
    <w:rsid w:val="00D26B80"/>
    <w:rsid w:val="00D32149"/>
    <w:rsid w:val="00D32859"/>
    <w:rsid w:val="00D355C7"/>
    <w:rsid w:val="00D35E71"/>
    <w:rsid w:val="00D3673E"/>
    <w:rsid w:val="00D41FD3"/>
    <w:rsid w:val="00D42D5D"/>
    <w:rsid w:val="00D44633"/>
    <w:rsid w:val="00D44D72"/>
    <w:rsid w:val="00D45FD2"/>
    <w:rsid w:val="00D46C5D"/>
    <w:rsid w:val="00D4726B"/>
    <w:rsid w:val="00D5168A"/>
    <w:rsid w:val="00D52891"/>
    <w:rsid w:val="00D55285"/>
    <w:rsid w:val="00D614CD"/>
    <w:rsid w:val="00D6563F"/>
    <w:rsid w:val="00D67AE1"/>
    <w:rsid w:val="00D70AB9"/>
    <w:rsid w:val="00D72610"/>
    <w:rsid w:val="00D72B8C"/>
    <w:rsid w:val="00D73819"/>
    <w:rsid w:val="00D73DBD"/>
    <w:rsid w:val="00D74CFD"/>
    <w:rsid w:val="00D77A42"/>
    <w:rsid w:val="00D812B1"/>
    <w:rsid w:val="00D819B8"/>
    <w:rsid w:val="00D84103"/>
    <w:rsid w:val="00D841A2"/>
    <w:rsid w:val="00D875BB"/>
    <w:rsid w:val="00D90052"/>
    <w:rsid w:val="00D91438"/>
    <w:rsid w:val="00D94F3D"/>
    <w:rsid w:val="00DA0684"/>
    <w:rsid w:val="00DA182A"/>
    <w:rsid w:val="00DA2437"/>
    <w:rsid w:val="00DA2E6A"/>
    <w:rsid w:val="00DA3A86"/>
    <w:rsid w:val="00DA3AF8"/>
    <w:rsid w:val="00DA69A1"/>
    <w:rsid w:val="00DA78DD"/>
    <w:rsid w:val="00DB08BA"/>
    <w:rsid w:val="00DB1B99"/>
    <w:rsid w:val="00DB2241"/>
    <w:rsid w:val="00DB31F3"/>
    <w:rsid w:val="00DB3567"/>
    <w:rsid w:val="00DB4A9C"/>
    <w:rsid w:val="00DC041F"/>
    <w:rsid w:val="00DC1C49"/>
    <w:rsid w:val="00DC1CCB"/>
    <w:rsid w:val="00DC50F5"/>
    <w:rsid w:val="00DC56B4"/>
    <w:rsid w:val="00DC6DC1"/>
    <w:rsid w:val="00DD109C"/>
    <w:rsid w:val="00DD1386"/>
    <w:rsid w:val="00DD208C"/>
    <w:rsid w:val="00DD24DF"/>
    <w:rsid w:val="00DD2687"/>
    <w:rsid w:val="00DD3933"/>
    <w:rsid w:val="00DE0D8B"/>
    <w:rsid w:val="00DE0DAE"/>
    <w:rsid w:val="00DE2487"/>
    <w:rsid w:val="00DE306C"/>
    <w:rsid w:val="00DE3090"/>
    <w:rsid w:val="00DE3173"/>
    <w:rsid w:val="00DE3350"/>
    <w:rsid w:val="00DE4E59"/>
    <w:rsid w:val="00DE6090"/>
    <w:rsid w:val="00DE728D"/>
    <w:rsid w:val="00DF181B"/>
    <w:rsid w:val="00DF3E50"/>
    <w:rsid w:val="00DF4D8D"/>
    <w:rsid w:val="00DF648F"/>
    <w:rsid w:val="00E012B7"/>
    <w:rsid w:val="00E01BDB"/>
    <w:rsid w:val="00E0661F"/>
    <w:rsid w:val="00E07722"/>
    <w:rsid w:val="00E10091"/>
    <w:rsid w:val="00E10CCC"/>
    <w:rsid w:val="00E11D60"/>
    <w:rsid w:val="00E1278D"/>
    <w:rsid w:val="00E132CD"/>
    <w:rsid w:val="00E1577E"/>
    <w:rsid w:val="00E16619"/>
    <w:rsid w:val="00E16D5E"/>
    <w:rsid w:val="00E17507"/>
    <w:rsid w:val="00E17A7C"/>
    <w:rsid w:val="00E21DDE"/>
    <w:rsid w:val="00E2211D"/>
    <w:rsid w:val="00E2300E"/>
    <w:rsid w:val="00E231BC"/>
    <w:rsid w:val="00E23372"/>
    <w:rsid w:val="00E24770"/>
    <w:rsid w:val="00E24D91"/>
    <w:rsid w:val="00E27BE9"/>
    <w:rsid w:val="00E27E84"/>
    <w:rsid w:val="00E312F8"/>
    <w:rsid w:val="00E32B3C"/>
    <w:rsid w:val="00E345E8"/>
    <w:rsid w:val="00E35F4F"/>
    <w:rsid w:val="00E40F53"/>
    <w:rsid w:val="00E423D1"/>
    <w:rsid w:val="00E43743"/>
    <w:rsid w:val="00E4420F"/>
    <w:rsid w:val="00E4455C"/>
    <w:rsid w:val="00E4600D"/>
    <w:rsid w:val="00E4686F"/>
    <w:rsid w:val="00E46877"/>
    <w:rsid w:val="00E46F6C"/>
    <w:rsid w:val="00E47897"/>
    <w:rsid w:val="00E5117D"/>
    <w:rsid w:val="00E51C46"/>
    <w:rsid w:val="00E530D7"/>
    <w:rsid w:val="00E5391D"/>
    <w:rsid w:val="00E54A52"/>
    <w:rsid w:val="00E54A9A"/>
    <w:rsid w:val="00E55C34"/>
    <w:rsid w:val="00E5630B"/>
    <w:rsid w:val="00E57CF3"/>
    <w:rsid w:val="00E61F33"/>
    <w:rsid w:val="00E6244B"/>
    <w:rsid w:val="00E62844"/>
    <w:rsid w:val="00E653C2"/>
    <w:rsid w:val="00E6622B"/>
    <w:rsid w:val="00E732A3"/>
    <w:rsid w:val="00E74EAD"/>
    <w:rsid w:val="00E760E8"/>
    <w:rsid w:val="00E761B3"/>
    <w:rsid w:val="00E91EFC"/>
    <w:rsid w:val="00E93028"/>
    <w:rsid w:val="00E96CDC"/>
    <w:rsid w:val="00EA0A65"/>
    <w:rsid w:val="00EA0CA5"/>
    <w:rsid w:val="00EA109B"/>
    <w:rsid w:val="00EA2557"/>
    <w:rsid w:val="00EA2DE3"/>
    <w:rsid w:val="00EA2FD2"/>
    <w:rsid w:val="00EA33BB"/>
    <w:rsid w:val="00EA3EF9"/>
    <w:rsid w:val="00EA7CB7"/>
    <w:rsid w:val="00EB374C"/>
    <w:rsid w:val="00EB3778"/>
    <w:rsid w:val="00EB523D"/>
    <w:rsid w:val="00EB5398"/>
    <w:rsid w:val="00EC0578"/>
    <w:rsid w:val="00EC0B70"/>
    <w:rsid w:val="00EC0FFD"/>
    <w:rsid w:val="00EC161E"/>
    <w:rsid w:val="00EC4618"/>
    <w:rsid w:val="00EC559B"/>
    <w:rsid w:val="00ED103C"/>
    <w:rsid w:val="00ED68C5"/>
    <w:rsid w:val="00ED7104"/>
    <w:rsid w:val="00ED7544"/>
    <w:rsid w:val="00EE09DA"/>
    <w:rsid w:val="00EE170F"/>
    <w:rsid w:val="00EE3698"/>
    <w:rsid w:val="00EE4E02"/>
    <w:rsid w:val="00EE62E6"/>
    <w:rsid w:val="00EE7118"/>
    <w:rsid w:val="00EE768D"/>
    <w:rsid w:val="00EF1414"/>
    <w:rsid w:val="00EF331E"/>
    <w:rsid w:val="00EF3E15"/>
    <w:rsid w:val="00EF42F9"/>
    <w:rsid w:val="00EF6195"/>
    <w:rsid w:val="00F02DA6"/>
    <w:rsid w:val="00F03453"/>
    <w:rsid w:val="00F0475C"/>
    <w:rsid w:val="00F0567C"/>
    <w:rsid w:val="00F058B3"/>
    <w:rsid w:val="00F05CFB"/>
    <w:rsid w:val="00F07105"/>
    <w:rsid w:val="00F103B7"/>
    <w:rsid w:val="00F10882"/>
    <w:rsid w:val="00F12213"/>
    <w:rsid w:val="00F15E3A"/>
    <w:rsid w:val="00F1657E"/>
    <w:rsid w:val="00F17121"/>
    <w:rsid w:val="00F2008C"/>
    <w:rsid w:val="00F22E44"/>
    <w:rsid w:val="00F2331F"/>
    <w:rsid w:val="00F237FE"/>
    <w:rsid w:val="00F23CAE"/>
    <w:rsid w:val="00F274A8"/>
    <w:rsid w:val="00F32AA5"/>
    <w:rsid w:val="00F33426"/>
    <w:rsid w:val="00F33FD1"/>
    <w:rsid w:val="00F37724"/>
    <w:rsid w:val="00F4368D"/>
    <w:rsid w:val="00F445B1"/>
    <w:rsid w:val="00F44C3E"/>
    <w:rsid w:val="00F455B7"/>
    <w:rsid w:val="00F45E5A"/>
    <w:rsid w:val="00F46403"/>
    <w:rsid w:val="00F51D03"/>
    <w:rsid w:val="00F52DED"/>
    <w:rsid w:val="00F554F9"/>
    <w:rsid w:val="00F611EE"/>
    <w:rsid w:val="00F6699A"/>
    <w:rsid w:val="00F765C3"/>
    <w:rsid w:val="00F77BB7"/>
    <w:rsid w:val="00F77D1C"/>
    <w:rsid w:val="00F80F29"/>
    <w:rsid w:val="00F8112F"/>
    <w:rsid w:val="00F834DA"/>
    <w:rsid w:val="00F83650"/>
    <w:rsid w:val="00F83BB7"/>
    <w:rsid w:val="00F90C06"/>
    <w:rsid w:val="00F928D6"/>
    <w:rsid w:val="00F92A1A"/>
    <w:rsid w:val="00F94D5D"/>
    <w:rsid w:val="00FA32E2"/>
    <w:rsid w:val="00FA6A8D"/>
    <w:rsid w:val="00FA7209"/>
    <w:rsid w:val="00FB0EAD"/>
    <w:rsid w:val="00FB3195"/>
    <w:rsid w:val="00FB6F3F"/>
    <w:rsid w:val="00FC1047"/>
    <w:rsid w:val="00FC1EE3"/>
    <w:rsid w:val="00FC4732"/>
    <w:rsid w:val="00FC49FA"/>
    <w:rsid w:val="00FC4C98"/>
    <w:rsid w:val="00FC67BA"/>
    <w:rsid w:val="00FC6DE7"/>
    <w:rsid w:val="00FC6F8F"/>
    <w:rsid w:val="00FD003A"/>
    <w:rsid w:val="00FD3E46"/>
    <w:rsid w:val="00FD4748"/>
    <w:rsid w:val="00FD79DE"/>
    <w:rsid w:val="00FE3168"/>
    <w:rsid w:val="00FE322C"/>
    <w:rsid w:val="00FE468F"/>
    <w:rsid w:val="00FE5EF5"/>
    <w:rsid w:val="00FE65F2"/>
    <w:rsid w:val="00FE689C"/>
    <w:rsid w:val="00FE7F5D"/>
    <w:rsid w:val="00FF1783"/>
    <w:rsid w:val="00FF414E"/>
    <w:rsid w:val="00FF52BC"/>
    <w:rsid w:val="00FF671E"/>
    <w:rsid w:val="00FF67FF"/>
    <w:rsid w:val="00FF680F"/>
    <w:rsid w:val="00FF6E70"/>
    <w:rsid w:val="011E4E6F"/>
    <w:rsid w:val="022F6CC7"/>
    <w:rsid w:val="024E3E03"/>
    <w:rsid w:val="026A0117"/>
    <w:rsid w:val="02C36545"/>
    <w:rsid w:val="04533B24"/>
    <w:rsid w:val="055E51B8"/>
    <w:rsid w:val="05CE65BD"/>
    <w:rsid w:val="06054DF9"/>
    <w:rsid w:val="08FF15CC"/>
    <w:rsid w:val="09AE14C0"/>
    <w:rsid w:val="0A8331F4"/>
    <w:rsid w:val="0C31191D"/>
    <w:rsid w:val="0CBA4C09"/>
    <w:rsid w:val="0CFD5197"/>
    <w:rsid w:val="0D9C2C0E"/>
    <w:rsid w:val="0E081595"/>
    <w:rsid w:val="117559DE"/>
    <w:rsid w:val="11ED5E71"/>
    <w:rsid w:val="11FF2E36"/>
    <w:rsid w:val="12084972"/>
    <w:rsid w:val="126F6371"/>
    <w:rsid w:val="13B679F7"/>
    <w:rsid w:val="15627EEC"/>
    <w:rsid w:val="15E538D1"/>
    <w:rsid w:val="16625C7C"/>
    <w:rsid w:val="16906639"/>
    <w:rsid w:val="16EB2BC5"/>
    <w:rsid w:val="17783DD4"/>
    <w:rsid w:val="17DC7BB3"/>
    <w:rsid w:val="183E7723"/>
    <w:rsid w:val="18732F15"/>
    <w:rsid w:val="18DA70FC"/>
    <w:rsid w:val="19243B37"/>
    <w:rsid w:val="1946415F"/>
    <w:rsid w:val="19D07AE3"/>
    <w:rsid w:val="1A7158D6"/>
    <w:rsid w:val="1AFB4877"/>
    <w:rsid w:val="1B694645"/>
    <w:rsid w:val="1B7A2641"/>
    <w:rsid w:val="1BF6F3FC"/>
    <w:rsid w:val="1D0404F9"/>
    <w:rsid w:val="1DCF5396"/>
    <w:rsid w:val="1DE15095"/>
    <w:rsid w:val="1FAA5AE5"/>
    <w:rsid w:val="1FAD45A9"/>
    <w:rsid w:val="1FD13003"/>
    <w:rsid w:val="1FE80B83"/>
    <w:rsid w:val="1FF849FB"/>
    <w:rsid w:val="20E53715"/>
    <w:rsid w:val="21765DCE"/>
    <w:rsid w:val="222010AD"/>
    <w:rsid w:val="222845DE"/>
    <w:rsid w:val="231478A6"/>
    <w:rsid w:val="23231BE7"/>
    <w:rsid w:val="239F64AE"/>
    <w:rsid w:val="23FD2773"/>
    <w:rsid w:val="242F2C13"/>
    <w:rsid w:val="26536E36"/>
    <w:rsid w:val="26D17343"/>
    <w:rsid w:val="27FF628A"/>
    <w:rsid w:val="29C0024C"/>
    <w:rsid w:val="2BB21BCF"/>
    <w:rsid w:val="2CB64841"/>
    <w:rsid w:val="2D4FF288"/>
    <w:rsid w:val="2D9D42C5"/>
    <w:rsid w:val="2DC11179"/>
    <w:rsid w:val="2E282355"/>
    <w:rsid w:val="2EFEB94A"/>
    <w:rsid w:val="2F1A6BB0"/>
    <w:rsid w:val="2FE930BB"/>
    <w:rsid w:val="302213DE"/>
    <w:rsid w:val="30784885"/>
    <w:rsid w:val="31062D5F"/>
    <w:rsid w:val="310B70F9"/>
    <w:rsid w:val="312043C5"/>
    <w:rsid w:val="31B719A1"/>
    <w:rsid w:val="31D80ECE"/>
    <w:rsid w:val="333A1E89"/>
    <w:rsid w:val="34516610"/>
    <w:rsid w:val="34B12072"/>
    <w:rsid w:val="3510641F"/>
    <w:rsid w:val="351E12B1"/>
    <w:rsid w:val="356A090D"/>
    <w:rsid w:val="357C3D56"/>
    <w:rsid w:val="35D01D16"/>
    <w:rsid w:val="36A8412D"/>
    <w:rsid w:val="36B978C7"/>
    <w:rsid w:val="3804769D"/>
    <w:rsid w:val="38B26658"/>
    <w:rsid w:val="39186263"/>
    <w:rsid w:val="3A4634D7"/>
    <w:rsid w:val="3B013648"/>
    <w:rsid w:val="3B1F6DD6"/>
    <w:rsid w:val="3E1B44D9"/>
    <w:rsid w:val="3F1B5313"/>
    <w:rsid w:val="3F311A87"/>
    <w:rsid w:val="3F3F4EEC"/>
    <w:rsid w:val="3F5F7C23"/>
    <w:rsid w:val="3FE129C4"/>
    <w:rsid w:val="3FFFD813"/>
    <w:rsid w:val="40154771"/>
    <w:rsid w:val="415B627F"/>
    <w:rsid w:val="42E23A06"/>
    <w:rsid w:val="445B5686"/>
    <w:rsid w:val="44873ED3"/>
    <w:rsid w:val="44DD48B8"/>
    <w:rsid w:val="46A20E63"/>
    <w:rsid w:val="46B20E26"/>
    <w:rsid w:val="47AFDF07"/>
    <w:rsid w:val="481F394E"/>
    <w:rsid w:val="48333E60"/>
    <w:rsid w:val="485118AD"/>
    <w:rsid w:val="48CE455E"/>
    <w:rsid w:val="498911B9"/>
    <w:rsid w:val="4BA7358E"/>
    <w:rsid w:val="4C4E3A51"/>
    <w:rsid w:val="4C7E333B"/>
    <w:rsid w:val="4E1371EC"/>
    <w:rsid w:val="4FB2064E"/>
    <w:rsid w:val="4FF0E601"/>
    <w:rsid w:val="52755A1B"/>
    <w:rsid w:val="55FFA298"/>
    <w:rsid w:val="56B31E0C"/>
    <w:rsid w:val="56FC7CB2"/>
    <w:rsid w:val="58760DFC"/>
    <w:rsid w:val="595C6FBB"/>
    <w:rsid w:val="59CF7647"/>
    <w:rsid w:val="59E86943"/>
    <w:rsid w:val="5B585BB9"/>
    <w:rsid w:val="5B6AEA1C"/>
    <w:rsid w:val="5D195043"/>
    <w:rsid w:val="5DC7DA67"/>
    <w:rsid w:val="5E72FD3B"/>
    <w:rsid w:val="5E77420B"/>
    <w:rsid w:val="5E795FEC"/>
    <w:rsid w:val="5EAE7237"/>
    <w:rsid w:val="5EFC2AE3"/>
    <w:rsid w:val="5F206407"/>
    <w:rsid w:val="60DE0000"/>
    <w:rsid w:val="61D112B6"/>
    <w:rsid w:val="62074112"/>
    <w:rsid w:val="627E1FEC"/>
    <w:rsid w:val="633477B8"/>
    <w:rsid w:val="633517E1"/>
    <w:rsid w:val="63F07273"/>
    <w:rsid w:val="64605740"/>
    <w:rsid w:val="6528379F"/>
    <w:rsid w:val="689E642B"/>
    <w:rsid w:val="689F67FC"/>
    <w:rsid w:val="69925D1F"/>
    <w:rsid w:val="69BF74DE"/>
    <w:rsid w:val="69EE4763"/>
    <w:rsid w:val="6A7DEE71"/>
    <w:rsid w:val="6AE430A1"/>
    <w:rsid w:val="6BC9603B"/>
    <w:rsid w:val="6BCEED44"/>
    <w:rsid w:val="6CD55B84"/>
    <w:rsid w:val="6CE17E90"/>
    <w:rsid w:val="6DB8A0C8"/>
    <w:rsid w:val="6DDE8E5A"/>
    <w:rsid w:val="6E773702"/>
    <w:rsid w:val="6E8F1A3E"/>
    <w:rsid w:val="6F2C01B1"/>
    <w:rsid w:val="6FD514B2"/>
    <w:rsid w:val="6FE96A9C"/>
    <w:rsid w:val="6FF57129"/>
    <w:rsid w:val="6FF6F360"/>
    <w:rsid w:val="707079F5"/>
    <w:rsid w:val="71283EF8"/>
    <w:rsid w:val="71AFC2E2"/>
    <w:rsid w:val="71CB7829"/>
    <w:rsid w:val="72A2079B"/>
    <w:rsid w:val="74C441CE"/>
    <w:rsid w:val="76350B9B"/>
    <w:rsid w:val="76BF43FE"/>
    <w:rsid w:val="76DF1E07"/>
    <w:rsid w:val="777F5403"/>
    <w:rsid w:val="77FDD8BD"/>
    <w:rsid w:val="784B2959"/>
    <w:rsid w:val="78B9110E"/>
    <w:rsid w:val="7931117A"/>
    <w:rsid w:val="7A786EAC"/>
    <w:rsid w:val="7AC34628"/>
    <w:rsid w:val="7AD8206E"/>
    <w:rsid w:val="7AFF8EE3"/>
    <w:rsid w:val="7B36CD8D"/>
    <w:rsid w:val="7B4D5FF3"/>
    <w:rsid w:val="7B723164"/>
    <w:rsid w:val="7C044A1D"/>
    <w:rsid w:val="7CEE1457"/>
    <w:rsid w:val="7D6C3FFD"/>
    <w:rsid w:val="7D7B18DD"/>
    <w:rsid w:val="7D7FE911"/>
    <w:rsid w:val="7DEFEBF3"/>
    <w:rsid w:val="7DF464C9"/>
    <w:rsid w:val="7E2C80AA"/>
    <w:rsid w:val="7EBF403E"/>
    <w:rsid w:val="7ED6E3C8"/>
    <w:rsid w:val="7EFE87F5"/>
    <w:rsid w:val="7F05EB37"/>
    <w:rsid w:val="7F5F7544"/>
    <w:rsid w:val="7F759948"/>
    <w:rsid w:val="7FB0D983"/>
    <w:rsid w:val="7FB71D67"/>
    <w:rsid w:val="7FF96011"/>
    <w:rsid w:val="7FFC316B"/>
    <w:rsid w:val="7FFFD702"/>
    <w:rsid w:val="97BF49FE"/>
    <w:rsid w:val="9EDF25C5"/>
    <w:rsid w:val="A4ADF22C"/>
    <w:rsid w:val="ABA9CC85"/>
    <w:rsid w:val="ADF594D9"/>
    <w:rsid w:val="B2DA279C"/>
    <w:rsid w:val="B2FF5D79"/>
    <w:rsid w:val="B36B5170"/>
    <w:rsid w:val="B3B74E9B"/>
    <w:rsid w:val="B7DDED27"/>
    <w:rsid w:val="B9BC442B"/>
    <w:rsid w:val="BB57291A"/>
    <w:rsid w:val="BBEF8D25"/>
    <w:rsid w:val="BF7ED411"/>
    <w:rsid w:val="BFEF71E7"/>
    <w:rsid w:val="BFFD6F8D"/>
    <w:rsid w:val="BFFF3357"/>
    <w:rsid w:val="CBBD8F85"/>
    <w:rsid w:val="D5BB13C9"/>
    <w:rsid w:val="D7F34A3D"/>
    <w:rsid w:val="DAE6952C"/>
    <w:rsid w:val="E7D67B3F"/>
    <w:rsid w:val="EDF13783"/>
    <w:rsid w:val="EF77A1EA"/>
    <w:rsid w:val="EF7E60F5"/>
    <w:rsid w:val="EFE762F7"/>
    <w:rsid w:val="EFF913A8"/>
    <w:rsid w:val="F6CF4785"/>
    <w:rsid w:val="F77F0F76"/>
    <w:rsid w:val="F7AF51B9"/>
    <w:rsid w:val="F7F98DE0"/>
    <w:rsid w:val="F7FFEC56"/>
    <w:rsid w:val="FB7FD1DF"/>
    <w:rsid w:val="FBAEBBF5"/>
    <w:rsid w:val="FBBDE28E"/>
    <w:rsid w:val="FBD42990"/>
    <w:rsid w:val="FBF19EF1"/>
    <w:rsid w:val="FD7F6F50"/>
    <w:rsid w:val="FD9C52F2"/>
    <w:rsid w:val="FDDBB8AD"/>
    <w:rsid w:val="FDFE9C49"/>
    <w:rsid w:val="FE3DFA58"/>
    <w:rsid w:val="FF7E3F57"/>
    <w:rsid w:val="FFB66F9C"/>
    <w:rsid w:val="FFED805C"/>
    <w:rsid w:val="FFF321E3"/>
    <w:rsid w:val="FFF77B50"/>
    <w:rsid w:val="FFFB58B4"/>
    <w:rsid w:val="FFFD5E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cs="Times New Roman (正文 CS 字体)" w:hAnsiTheme="minorHAnsi"/>
      <w:kern w:val="2"/>
      <w:sz w:val="32"/>
      <w:szCs w:val="24"/>
      <w:lang w:val="en-US" w:eastAsia="zh-CN" w:bidi="ar-SA"/>
    </w:rPr>
  </w:style>
  <w:style w:type="paragraph" w:styleId="2">
    <w:name w:val="heading 1"/>
    <w:basedOn w:val="1"/>
    <w:next w:val="1"/>
    <w:link w:val="33"/>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34"/>
    <w:unhideWhenUsed/>
    <w:qFormat/>
    <w:uiPriority w:val="0"/>
    <w:pPr>
      <w:keepNext/>
      <w:keepLines/>
      <w:spacing w:line="360" w:lineRule="auto"/>
      <w:ind w:firstLine="880" w:firstLineChars="200"/>
      <w:outlineLvl w:val="1"/>
    </w:pPr>
    <w:rPr>
      <w:rFonts w:ascii="Arial" w:hAnsi="Arial" w:eastAsia="仿宋_GB2312" w:cstheme="minorBidi"/>
      <w:b/>
      <w:szCs w:val="22"/>
    </w:rPr>
  </w:style>
  <w:style w:type="paragraph" w:styleId="4">
    <w:name w:val="heading 3"/>
    <w:basedOn w:val="1"/>
    <w:next w:val="1"/>
    <w:link w:val="35"/>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9"/>
    <w:pPr>
      <w:keepNext/>
      <w:keepLines/>
      <w:spacing w:before="280" w:after="290" w:line="376" w:lineRule="auto"/>
      <w:outlineLvl w:val="4"/>
    </w:pPr>
    <w:rPr>
      <w:rFonts w:asciiTheme="minorHAnsi" w:eastAsiaTheme="minorEastAsia" w:cstheme="minorBidi"/>
      <w:b/>
      <w:bCs/>
      <w:sz w:val="28"/>
      <w:szCs w:val="28"/>
    </w:rPr>
  </w:style>
  <w:style w:type="paragraph" w:styleId="7">
    <w:name w:val="heading 6"/>
    <w:basedOn w:val="1"/>
    <w:next w:val="1"/>
    <w:link w:val="38"/>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39"/>
    <w:unhideWhenUsed/>
    <w:qFormat/>
    <w:uiPriority w:val="9"/>
    <w:pPr>
      <w:keepNext/>
      <w:keepLines/>
      <w:spacing w:before="240" w:after="64" w:line="320" w:lineRule="auto"/>
      <w:outlineLvl w:val="6"/>
    </w:pPr>
    <w:rPr>
      <w:rFonts w:asciiTheme="minorHAnsi" w:eastAsiaTheme="minorEastAsia" w:cstheme="minorBidi"/>
      <w:b/>
      <w:bCs/>
      <w:sz w:val="24"/>
    </w:rPr>
  </w:style>
  <w:style w:type="character" w:default="1" w:styleId="24">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9">
    <w:name w:val="annotation subject"/>
    <w:basedOn w:val="10"/>
    <w:next w:val="10"/>
    <w:link w:val="46"/>
    <w:semiHidden/>
    <w:unhideWhenUsed/>
    <w:qFormat/>
    <w:uiPriority w:val="99"/>
    <w:rPr>
      <w:b/>
      <w:bCs/>
    </w:rPr>
  </w:style>
  <w:style w:type="paragraph" w:styleId="10">
    <w:name w:val="annotation text"/>
    <w:basedOn w:val="1"/>
    <w:link w:val="40"/>
    <w:unhideWhenUsed/>
    <w:qFormat/>
    <w:uiPriority w:val="99"/>
    <w:pPr>
      <w:jc w:val="left"/>
    </w:pPr>
  </w:style>
  <w:style w:type="paragraph" w:styleId="11">
    <w:name w:val="Body Text First Indent"/>
    <w:basedOn w:val="12"/>
    <w:link w:val="55"/>
    <w:unhideWhenUsed/>
    <w:qFormat/>
    <w:uiPriority w:val="99"/>
    <w:pPr>
      <w:ind w:firstLine="420" w:firstLineChars="100"/>
    </w:pPr>
    <w:rPr>
      <w:rFonts w:ascii="Calibri" w:hAnsi="Calibri" w:eastAsia="宋体" w:cs="Times New Roman"/>
      <w:szCs w:val="24"/>
    </w:rPr>
  </w:style>
  <w:style w:type="paragraph" w:styleId="12">
    <w:name w:val="Body Text"/>
    <w:basedOn w:val="1"/>
    <w:link w:val="54"/>
    <w:semiHidden/>
    <w:unhideWhenUsed/>
    <w:qFormat/>
    <w:uiPriority w:val="99"/>
    <w:pPr>
      <w:spacing w:after="120"/>
    </w:pPr>
    <w:rPr>
      <w:rFonts w:asciiTheme="minorHAnsi" w:eastAsiaTheme="minorEastAsia" w:cstheme="minorBidi"/>
      <w:sz w:val="21"/>
      <w:szCs w:val="22"/>
    </w:r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toc 3"/>
    <w:basedOn w:val="1"/>
    <w:next w:val="1"/>
    <w:unhideWhenUsed/>
    <w:qFormat/>
    <w:uiPriority w:val="39"/>
    <w:pPr>
      <w:tabs>
        <w:tab w:val="right" w:leader="dot" w:pos="8834"/>
      </w:tabs>
      <w:ind w:left="840" w:leftChars="400"/>
    </w:pPr>
    <w:rPr>
      <w:rFonts w:asciiTheme="minorHAnsi" w:eastAsiaTheme="minorEastAsia" w:cstheme="minorBidi"/>
      <w:sz w:val="21"/>
      <w:szCs w:val="22"/>
    </w:rPr>
  </w:style>
  <w:style w:type="paragraph" w:styleId="15">
    <w:name w:val="Date"/>
    <w:basedOn w:val="1"/>
    <w:next w:val="1"/>
    <w:link w:val="41"/>
    <w:semiHidden/>
    <w:unhideWhenUsed/>
    <w:qFormat/>
    <w:uiPriority w:val="99"/>
    <w:pPr>
      <w:ind w:left="100" w:leftChars="2500"/>
    </w:pPr>
  </w:style>
  <w:style w:type="paragraph" w:styleId="16">
    <w:name w:val="Balloon Text"/>
    <w:basedOn w:val="1"/>
    <w:link w:val="42"/>
    <w:semiHidden/>
    <w:unhideWhenUsed/>
    <w:qFormat/>
    <w:uiPriority w:val="99"/>
    <w:rPr>
      <w:rFonts w:ascii="宋体" w:eastAsia="宋体"/>
      <w:sz w:val="18"/>
      <w:szCs w:val="18"/>
    </w:rPr>
  </w:style>
  <w:style w:type="paragraph" w:styleId="17">
    <w:name w:val="footer"/>
    <w:basedOn w:val="1"/>
    <w:link w:val="43"/>
    <w:unhideWhenUsed/>
    <w:qFormat/>
    <w:uiPriority w:val="99"/>
    <w:pPr>
      <w:tabs>
        <w:tab w:val="center" w:pos="4153"/>
        <w:tab w:val="right" w:pos="8306"/>
      </w:tabs>
      <w:snapToGrid w:val="0"/>
      <w:jc w:val="left"/>
    </w:pPr>
    <w:rPr>
      <w:sz w:val="18"/>
      <w:szCs w:val="18"/>
    </w:rPr>
  </w:style>
  <w:style w:type="paragraph" w:styleId="18">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rPr>
      <w:rFonts w:asciiTheme="minorHAnsi" w:eastAsiaTheme="minorEastAsia" w:cstheme="minorBidi"/>
      <w:sz w:val="21"/>
      <w:szCs w:val="22"/>
    </w:rPr>
  </w:style>
  <w:style w:type="paragraph" w:styleId="20">
    <w:name w:val="footnote text"/>
    <w:basedOn w:val="1"/>
    <w:link w:val="45"/>
    <w:semiHidden/>
    <w:unhideWhenUsed/>
    <w:qFormat/>
    <w:uiPriority w:val="99"/>
    <w:pPr>
      <w:snapToGrid w:val="0"/>
      <w:jc w:val="left"/>
    </w:pPr>
    <w:rPr>
      <w:sz w:val="18"/>
      <w:szCs w:val="18"/>
    </w:rPr>
  </w:style>
  <w:style w:type="paragraph" w:styleId="21">
    <w:name w:val="table of figures"/>
    <w:basedOn w:val="1"/>
    <w:next w:val="1"/>
    <w:unhideWhenUsed/>
    <w:qFormat/>
    <w:uiPriority w:val="99"/>
    <w:pPr>
      <w:ind w:left="200" w:leftChars="200" w:hanging="200" w:hangingChars="200"/>
    </w:pPr>
    <w:rPr>
      <w:rFonts w:asciiTheme="minorHAnsi" w:eastAsiaTheme="minorEastAsia" w:cstheme="minorBidi"/>
      <w:sz w:val="21"/>
      <w:szCs w:val="22"/>
    </w:rPr>
  </w:style>
  <w:style w:type="paragraph" w:styleId="22">
    <w:name w:val="toc 2"/>
    <w:basedOn w:val="1"/>
    <w:next w:val="1"/>
    <w:unhideWhenUsed/>
    <w:qFormat/>
    <w:uiPriority w:val="39"/>
    <w:pPr>
      <w:tabs>
        <w:tab w:val="right" w:leader="dot" w:pos="8834"/>
      </w:tabs>
      <w:spacing w:line="400" w:lineRule="exact"/>
      <w:ind w:left="420" w:leftChars="200"/>
    </w:pPr>
    <w:rPr>
      <w:rFonts w:asciiTheme="minorHAnsi" w:eastAsiaTheme="minorEastAsia" w:cstheme="minorBidi"/>
      <w:sz w:val="21"/>
      <w:szCs w:val="22"/>
    </w:rPr>
  </w:style>
  <w:style w:type="paragraph" w:styleId="23">
    <w:name w:val="Title"/>
    <w:basedOn w:val="1"/>
    <w:next w:val="1"/>
    <w:link w:val="108"/>
    <w:qFormat/>
    <w:uiPriority w:val="0"/>
    <w:pPr>
      <w:spacing w:line="560" w:lineRule="exact"/>
      <w:jc w:val="center"/>
      <w:outlineLvl w:val="0"/>
    </w:pPr>
    <w:rPr>
      <w:rFonts w:ascii="方正小标宋简体" w:hAnsi="方正小标宋简体" w:eastAsia="方正小标宋简体" w:cs="方正小标宋简体"/>
      <w:b/>
      <w:bCs/>
      <w:sz w:val="36"/>
      <w:szCs w:val="32"/>
    </w:rPr>
  </w:style>
  <w:style w:type="character" w:styleId="25">
    <w:name w:val="Strong"/>
    <w:basedOn w:val="24"/>
    <w:qFormat/>
    <w:uiPriority w:val="22"/>
    <w:rPr>
      <w:b/>
      <w:bCs/>
    </w:rPr>
  </w:style>
  <w:style w:type="character" w:styleId="26">
    <w:name w:val="page number"/>
    <w:basedOn w:val="24"/>
    <w:semiHidden/>
    <w:unhideWhenUsed/>
    <w:qFormat/>
    <w:uiPriority w:val="99"/>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basedOn w:val="24"/>
    <w:semiHidden/>
    <w:unhideWhenUsed/>
    <w:qFormat/>
    <w:uiPriority w:val="99"/>
    <w:rPr>
      <w:sz w:val="21"/>
      <w:szCs w:val="21"/>
    </w:rPr>
  </w:style>
  <w:style w:type="character" w:styleId="30">
    <w:name w:val="footnote reference"/>
    <w:basedOn w:val="24"/>
    <w:semiHidden/>
    <w:unhideWhenUsed/>
    <w:qFormat/>
    <w:uiPriority w:val="99"/>
    <w:rPr>
      <w:vertAlign w:val="superscript"/>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1 字符"/>
    <w:basedOn w:val="24"/>
    <w:link w:val="2"/>
    <w:qFormat/>
    <w:uiPriority w:val="9"/>
    <w:rPr>
      <w:rFonts w:ascii="宋体" w:hAnsi="宋体"/>
      <w:b/>
      <w:kern w:val="44"/>
      <w:sz w:val="48"/>
      <w:szCs w:val="48"/>
    </w:rPr>
  </w:style>
  <w:style w:type="character" w:customStyle="1" w:styleId="34">
    <w:name w:val="标题 2 字符"/>
    <w:basedOn w:val="24"/>
    <w:link w:val="3"/>
    <w:qFormat/>
    <w:uiPriority w:val="0"/>
    <w:rPr>
      <w:rFonts w:ascii="Arial" w:hAnsi="Arial" w:eastAsia="仿宋_GB2312" w:cstheme="minorBidi"/>
      <w:b/>
      <w:kern w:val="2"/>
      <w:sz w:val="32"/>
      <w:szCs w:val="22"/>
    </w:rPr>
  </w:style>
  <w:style w:type="character" w:customStyle="1" w:styleId="35">
    <w:name w:val="标题 3 字符"/>
    <w:basedOn w:val="24"/>
    <w:link w:val="4"/>
    <w:qFormat/>
    <w:uiPriority w:val="9"/>
    <w:rPr>
      <w:rFonts w:ascii="宋体" w:hAnsi="宋体"/>
      <w:b/>
      <w:sz w:val="27"/>
      <w:szCs w:val="27"/>
    </w:rPr>
  </w:style>
  <w:style w:type="character" w:customStyle="1" w:styleId="36">
    <w:name w:val="标题 4 字符"/>
    <w:basedOn w:val="24"/>
    <w:link w:val="5"/>
    <w:qFormat/>
    <w:uiPriority w:val="9"/>
    <w:rPr>
      <w:rFonts w:asciiTheme="majorHAnsi" w:hAnsiTheme="majorHAnsi" w:eastAsiaTheme="majorEastAsia" w:cstheme="majorBidi"/>
      <w:b/>
      <w:bCs/>
      <w:kern w:val="2"/>
      <w:sz w:val="28"/>
      <w:szCs w:val="28"/>
    </w:rPr>
  </w:style>
  <w:style w:type="character" w:customStyle="1" w:styleId="37">
    <w:name w:val="标题 5 字符"/>
    <w:basedOn w:val="24"/>
    <w:link w:val="6"/>
    <w:qFormat/>
    <w:uiPriority w:val="9"/>
    <w:rPr>
      <w:rFonts w:asciiTheme="minorHAnsi" w:hAnsiTheme="minorHAnsi" w:eastAsiaTheme="minorEastAsia" w:cstheme="minorBidi"/>
      <w:b/>
      <w:bCs/>
      <w:kern w:val="2"/>
      <w:sz w:val="28"/>
      <w:szCs w:val="28"/>
    </w:rPr>
  </w:style>
  <w:style w:type="character" w:customStyle="1" w:styleId="38">
    <w:name w:val="标题 6 字符"/>
    <w:basedOn w:val="24"/>
    <w:link w:val="7"/>
    <w:qFormat/>
    <w:uiPriority w:val="9"/>
    <w:rPr>
      <w:rFonts w:asciiTheme="majorHAnsi" w:hAnsiTheme="majorHAnsi" w:eastAsiaTheme="majorEastAsia" w:cstheme="majorBidi"/>
      <w:b/>
      <w:bCs/>
      <w:kern w:val="2"/>
      <w:sz w:val="24"/>
      <w:szCs w:val="24"/>
    </w:rPr>
  </w:style>
  <w:style w:type="character" w:customStyle="1" w:styleId="39">
    <w:name w:val="标题 7 字符"/>
    <w:basedOn w:val="24"/>
    <w:link w:val="8"/>
    <w:qFormat/>
    <w:uiPriority w:val="9"/>
    <w:rPr>
      <w:rFonts w:asciiTheme="minorHAnsi" w:hAnsiTheme="minorHAnsi" w:eastAsiaTheme="minorEastAsia" w:cstheme="minorBidi"/>
      <w:b/>
      <w:bCs/>
      <w:kern w:val="2"/>
      <w:sz w:val="24"/>
      <w:szCs w:val="24"/>
    </w:rPr>
  </w:style>
  <w:style w:type="character" w:customStyle="1" w:styleId="40">
    <w:name w:val="批注文字 字符"/>
    <w:basedOn w:val="24"/>
    <w:link w:val="10"/>
    <w:qFormat/>
    <w:uiPriority w:val="99"/>
  </w:style>
  <w:style w:type="character" w:customStyle="1" w:styleId="41">
    <w:name w:val="日期 字符"/>
    <w:basedOn w:val="24"/>
    <w:link w:val="15"/>
    <w:semiHidden/>
    <w:qFormat/>
    <w:uiPriority w:val="99"/>
  </w:style>
  <w:style w:type="character" w:customStyle="1" w:styleId="42">
    <w:name w:val="批注框文本 字符"/>
    <w:basedOn w:val="24"/>
    <w:link w:val="16"/>
    <w:semiHidden/>
    <w:qFormat/>
    <w:uiPriority w:val="99"/>
    <w:rPr>
      <w:rFonts w:ascii="宋体" w:eastAsia="宋体"/>
      <w:sz w:val="18"/>
      <w:szCs w:val="18"/>
    </w:rPr>
  </w:style>
  <w:style w:type="character" w:customStyle="1" w:styleId="43">
    <w:name w:val="页脚 字符"/>
    <w:basedOn w:val="24"/>
    <w:link w:val="17"/>
    <w:qFormat/>
    <w:uiPriority w:val="99"/>
    <w:rPr>
      <w:sz w:val="18"/>
      <w:szCs w:val="18"/>
    </w:rPr>
  </w:style>
  <w:style w:type="character" w:customStyle="1" w:styleId="44">
    <w:name w:val="页眉 字符"/>
    <w:basedOn w:val="24"/>
    <w:link w:val="18"/>
    <w:qFormat/>
    <w:uiPriority w:val="99"/>
    <w:rPr>
      <w:sz w:val="18"/>
      <w:szCs w:val="18"/>
    </w:rPr>
  </w:style>
  <w:style w:type="character" w:customStyle="1" w:styleId="45">
    <w:name w:val="脚注文本 字符"/>
    <w:basedOn w:val="24"/>
    <w:link w:val="20"/>
    <w:semiHidden/>
    <w:qFormat/>
    <w:uiPriority w:val="99"/>
    <w:rPr>
      <w:sz w:val="18"/>
      <w:szCs w:val="18"/>
    </w:rPr>
  </w:style>
  <w:style w:type="character" w:customStyle="1" w:styleId="46">
    <w:name w:val="批注主题 字符"/>
    <w:basedOn w:val="40"/>
    <w:link w:val="9"/>
    <w:semiHidden/>
    <w:qFormat/>
    <w:uiPriority w:val="99"/>
    <w:rPr>
      <w:b/>
      <w:bCs/>
    </w:rPr>
  </w:style>
  <w:style w:type="paragraph" w:styleId="47">
    <w:name w:val="List Paragraph"/>
    <w:basedOn w:val="1"/>
    <w:qFormat/>
    <w:uiPriority w:val="34"/>
    <w:pPr>
      <w:ind w:firstLine="420" w:firstLineChars="200"/>
    </w:pPr>
  </w:style>
  <w:style w:type="character" w:styleId="48">
    <w:name w:val="Placeholder Text"/>
    <w:basedOn w:val="24"/>
    <w:semiHidden/>
    <w:qFormat/>
    <w:uiPriority w:val="99"/>
    <w:rPr>
      <w:color w:val="808080"/>
    </w:rPr>
  </w:style>
  <w:style w:type="paragraph" w:customStyle="1" w:styleId="49">
    <w:name w:val="修订1"/>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50">
    <w:name w:val="修订2"/>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51">
    <w:name w:val="zw"/>
    <w:link w:val="52"/>
    <w:qFormat/>
    <w:uiPriority w:val="0"/>
    <w:pPr>
      <w:spacing w:line="360" w:lineRule="auto"/>
      <w:ind w:firstLine="200" w:firstLineChars="200"/>
      <w:jc w:val="both"/>
    </w:pPr>
    <w:rPr>
      <w:rFonts w:asciiTheme="minorEastAsia" w:hAnsiTheme="minorEastAsia" w:eastAsiaTheme="minorEastAsia" w:cstheme="minorEastAsia"/>
      <w:kern w:val="2"/>
      <w:sz w:val="28"/>
      <w:szCs w:val="24"/>
      <w:lang w:val="en-US" w:eastAsia="zh-CN" w:bidi="ar-SA"/>
    </w:rPr>
  </w:style>
  <w:style w:type="character" w:customStyle="1" w:styleId="52">
    <w:name w:val="zw 字符"/>
    <w:basedOn w:val="24"/>
    <w:link w:val="51"/>
    <w:qFormat/>
    <w:uiPriority w:val="0"/>
    <w:rPr>
      <w:rFonts w:asciiTheme="minorEastAsia" w:hAnsiTheme="minorEastAsia" w:eastAsiaTheme="minorEastAsia" w:cstheme="minorEastAsia"/>
      <w:kern w:val="2"/>
      <w:sz w:val="28"/>
      <w:szCs w:val="24"/>
    </w:rPr>
  </w:style>
  <w:style w:type="paragraph" w:customStyle="1" w:styleId="53">
    <w:name w:val="修订3"/>
    <w:hidden/>
    <w:semiHidden/>
    <w:qFormat/>
    <w:uiPriority w:val="99"/>
    <w:rPr>
      <w:rFonts w:ascii="仿宋" w:eastAsia="仿宋" w:cs="Times New Roman (正文 CS 字体)" w:hAnsiTheme="minorHAnsi"/>
      <w:kern w:val="2"/>
      <w:sz w:val="32"/>
      <w:szCs w:val="24"/>
      <w:lang w:val="en-US" w:eastAsia="zh-CN" w:bidi="ar-SA"/>
    </w:rPr>
  </w:style>
  <w:style w:type="character" w:customStyle="1" w:styleId="54">
    <w:name w:val="正文文本 字符"/>
    <w:basedOn w:val="24"/>
    <w:link w:val="12"/>
    <w:semiHidden/>
    <w:qFormat/>
    <w:uiPriority w:val="99"/>
    <w:rPr>
      <w:rFonts w:asciiTheme="minorHAnsi" w:hAnsiTheme="minorHAnsi" w:eastAsiaTheme="minorEastAsia" w:cstheme="minorBidi"/>
      <w:kern w:val="2"/>
      <w:sz w:val="21"/>
      <w:szCs w:val="22"/>
    </w:rPr>
  </w:style>
  <w:style w:type="character" w:customStyle="1" w:styleId="55">
    <w:name w:val="正文首行缩进 字符"/>
    <w:basedOn w:val="54"/>
    <w:link w:val="11"/>
    <w:qFormat/>
    <w:uiPriority w:val="99"/>
    <w:rPr>
      <w:rFonts w:ascii="Calibri" w:hAnsi="Calibri" w:eastAsiaTheme="minorEastAsia" w:cstheme="minorBidi"/>
      <w:kern w:val="2"/>
      <w:sz w:val="21"/>
      <w:szCs w:val="24"/>
    </w:rPr>
  </w:style>
  <w:style w:type="paragraph" w:customStyle="1" w:styleId="56">
    <w:name w:val="正文(新闻稿)"/>
    <w:link w:val="57"/>
    <w:qFormat/>
    <w:uiPriority w:val="0"/>
    <w:pPr>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character" w:customStyle="1" w:styleId="57">
    <w:name w:val="正文(新闻稿) 字符"/>
    <w:basedOn w:val="24"/>
    <w:link w:val="56"/>
    <w:qFormat/>
    <w:uiPriority w:val="0"/>
    <w:rPr>
      <w:rFonts w:eastAsiaTheme="minorEastAsia" w:cstheme="minorBidi"/>
      <w:kern w:val="2"/>
      <w:sz w:val="24"/>
      <w:szCs w:val="22"/>
    </w:rPr>
  </w:style>
  <w:style w:type="paragraph" w:customStyle="1" w:styleId="58">
    <w:name w:val="正文(标准)"/>
    <w:basedOn w:val="1"/>
    <w:link w:val="59"/>
    <w:qFormat/>
    <w:uiPriority w:val="0"/>
    <w:pPr>
      <w:spacing w:line="360" w:lineRule="auto"/>
      <w:ind w:firstLine="480" w:firstLineChars="200"/>
    </w:pPr>
    <w:rPr>
      <w:rFonts w:ascii="Times New Roman" w:hAnsi="Times New Roman" w:eastAsia="宋体" w:cstheme="minorBidi"/>
      <w:sz w:val="24"/>
      <w:szCs w:val="22"/>
    </w:rPr>
  </w:style>
  <w:style w:type="character" w:customStyle="1" w:styleId="59">
    <w:name w:val="正文(标准) Char"/>
    <w:link w:val="58"/>
    <w:qFormat/>
    <w:uiPriority w:val="0"/>
    <w:rPr>
      <w:rFonts w:cstheme="minorBidi"/>
      <w:kern w:val="2"/>
      <w:sz w:val="24"/>
      <w:szCs w:val="22"/>
    </w:rPr>
  </w:style>
  <w:style w:type="paragraph" w:customStyle="1" w:styleId="60">
    <w:name w:val="标题(新闻稿)，3a"/>
    <w:next w:val="1"/>
    <w:link w:val="61"/>
    <w:qFormat/>
    <w:uiPriority w:val="0"/>
    <w:pPr>
      <w:numPr>
        <w:ilvl w:val="0"/>
        <w:numId w:val="1"/>
      </w:numPr>
      <w:spacing w:before="100" w:beforeAutospacing="1" w:after="100" w:afterAutospacing="1"/>
      <w:outlineLvl w:val="2"/>
    </w:pPr>
    <w:rPr>
      <w:rFonts w:ascii="黑体" w:hAnsi="黑体" w:eastAsia="黑体" w:cs="Times New Roman"/>
      <w:bCs/>
      <w:sz w:val="24"/>
      <w:szCs w:val="28"/>
      <w:lang w:val="en-US" w:eastAsia="zh-CN" w:bidi="ar-SA"/>
    </w:rPr>
  </w:style>
  <w:style w:type="character" w:customStyle="1" w:styleId="61">
    <w:name w:val="标题(新闻稿)，3a 字符"/>
    <w:basedOn w:val="24"/>
    <w:link w:val="60"/>
    <w:qFormat/>
    <w:uiPriority w:val="0"/>
    <w:rPr>
      <w:rFonts w:ascii="黑体" w:hAnsi="黑体" w:eastAsia="黑体"/>
      <w:bCs/>
      <w:sz w:val="24"/>
      <w:szCs w:val="28"/>
    </w:rPr>
  </w:style>
  <w:style w:type="paragraph" w:customStyle="1" w:styleId="62">
    <w:name w:val="title-"/>
    <w:next w:val="51"/>
    <w:link w:val="63"/>
    <w:qFormat/>
    <w:uiPriority w:val="0"/>
    <w:pPr>
      <w:spacing w:line="720" w:lineRule="auto"/>
      <w:jc w:val="center"/>
    </w:pPr>
    <w:rPr>
      <w:rFonts w:ascii="华文中宋" w:hAnsi="华文中宋" w:cs="华文中宋" w:eastAsiaTheme="majorEastAsia"/>
      <w:b/>
      <w:kern w:val="2"/>
      <w:sz w:val="48"/>
      <w:szCs w:val="36"/>
      <w:lang w:val="en-US" w:eastAsia="zh-CN" w:bidi="ar-SA"/>
    </w:rPr>
  </w:style>
  <w:style w:type="character" w:customStyle="1" w:styleId="63">
    <w:name w:val="title- 字符"/>
    <w:basedOn w:val="24"/>
    <w:link w:val="62"/>
    <w:qFormat/>
    <w:uiPriority w:val="0"/>
    <w:rPr>
      <w:rFonts w:ascii="华文中宋" w:hAnsi="华文中宋" w:cs="华文中宋" w:eastAsiaTheme="majorEastAsia"/>
      <w:b/>
      <w:kern w:val="2"/>
      <w:sz w:val="48"/>
      <w:szCs w:val="36"/>
    </w:rPr>
  </w:style>
  <w:style w:type="paragraph" w:customStyle="1" w:styleId="64">
    <w:name w:val="face-company"/>
    <w:link w:val="65"/>
    <w:qFormat/>
    <w:uiPriority w:val="0"/>
    <w:pPr>
      <w:spacing w:line="360" w:lineRule="auto"/>
      <w:jc w:val="center"/>
    </w:pPr>
    <w:rPr>
      <w:rFonts w:asciiTheme="minorEastAsia" w:hAnsiTheme="minorEastAsia" w:eastAsiaTheme="minorEastAsia" w:cstheme="minorEastAsia"/>
      <w:kern w:val="2"/>
      <w:sz w:val="36"/>
      <w:szCs w:val="24"/>
      <w:lang w:val="en-US" w:eastAsia="zh-CN" w:bidi="ar-SA"/>
    </w:rPr>
  </w:style>
  <w:style w:type="character" w:customStyle="1" w:styleId="65">
    <w:name w:val="face-company 字符"/>
    <w:basedOn w:val="24"/>
    <w:link w:val="64"/>
    <w:qFormat/>
    <w:uiPriority w:val="0"/>
    <w:rPr>
      <w:rFonts w:asciiTheme="minorEastAsia" w:hAnsiTheme="minorEastAsia" w:eastAsiaTheme="minorEastAsia" w:cstheme="minorEastAsia"/>
      <w:kern w:val="2"/>
      <w:sz w:val="36"/>
      <w:szCs w:val="24"/>
    </w:rPr>
  </w:style>
  <w:style w:type="paragraph" w:customStyle="1" w:styleId="66">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F5597" w:themeColor="accent1" w:themeShade="BF"/>
      <w:kern w:val="0"/>
      <w:sz w:val="32"/>
      <w:szCs w:val="32"/>
    </w:rPr>
  </w:style>
  <w:style w:type="paragraph" w:customStyle="1" w:styleId="67">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9">
    <w:name w:val="xl65"/>
    <w:basedOn w:val="1"/>
    <w:qFormat/>
    <w:uiPriority w:val="0"/>
    <w:pPr>
      <w:widowControl/>
      <w:spacing w:before="100" w:beforeAutospacing="1" w:after="100" w:afterAutospacing="1"/>
      <w:jc w:val="left"/>
    </w:pPr>
    <w:rPr>
      <w:rFonts w:hAnsi="仿宋" w:cs="宋体"/>
      <w:kern w:val="0"/>
      <w:sz w:val="24"/>
    </w:rPr>
  </w:style>
  <w:style w:type="paragraph" w:customStyle="1" w:styleId="7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color w:val="000000"/>
      <w:kern w:val="0"/>
      <w:sz w:val="24"/>
    </w:rPr>
  </w:style>
  <w:style w:type="paragraph" w:customStyle="1" w:styleId="71">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2">
    <w:name w:val="xl6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3">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4">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5">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7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color w:val="000000"/>
      <w:kern w:val="0"/>
      <w:sz w:val="24"/>
    </w:rPr>
  </w:style>
  <w:style w:type="paragraph" w:customStyle="1" w:styleId="8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color w:val="000000"/>
      <w:kern w:val="0"/>
      <w:sz w:val="24"/>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b/>
      <w:bCs/>
      <w:color w:val="000000"/>
      <w:kern w:val="0"/>
      <w:sz w:val="24"/>
    </w:rPr>
  </w:style>
  <w:style w:type="paragraph" w:customStyle="1" w:styleId="8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b/>
      <w:bCs/>
      <w:color w:val="000000"/>
      <w:kern w:val="0"/>
      <w:sz w:val="24"/>
    </w:rPr>
  </w:style>
  <w:style w:type="paragraph" w:customStyle="1" w:styleId="8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8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87">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88">
    <w:name w:val="xl84"/>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89">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9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3">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4">
    <w:name w:val="xl9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5">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100">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hAnsi="仿宋" w:cs="宋体"/>
      <w:kern w:val="0"/>
      <w:sz w:val="24"/>
    </w:rPr>
  </w:style>
  <w:style w:type="paragraph" w:customStyle="1" w:styleId="101">
    <w:name w:val="xl97"/>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hAnsi="仿宋" w:cs="宋体"/>
      <w:kern w:val="0"/>
      <w:sz w:val="24"/>
    </w:rPr>
  </w:style>
  <w:style w:type="paragraph" w:customStyle="1" w:styleId="102">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103">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04">
    <w:name w:val="font6"/>
    <w:basedOn w:val="1"/>
    <w:qFormat/>
    <w:uiPriority w:val="0"/>
    <w:pPr>
      <w:widowControl/>
      <w:spacing w:before="100" w:beforeAutospacing="1" w:after="100" w:afterAutospacing="1"/>
      <w:jc w:val="left"/>
    </w:pPr>
    <w:rPr>
      <w:rFonts w:ascii="仿宋_GB2312" w:hAnsi="宋体" w:eastAsia="仿宋_GB2312" w:cs="宋体"/>
      <w:kern w:val="0"/>
      <w:sz w:val="28"/>
      <w:szCs w:val="28"/>
    </w:rPr>
  </w:style>
  <w:style w:type="paragraph" w:customStyle="1" w:styleId="105">
    <w:name w:val="font7"/>
    <w:basedOn w:val="1"/>
    <w:qFormat/>
    <w:uiPriority w:val="0"/>
    <w:pPr>
      <w:widowControl/>
      <w:spacing w:before="100" w:beforeAutospacing="1" w:after="100" w:afterAutospacing="1"/>
      <w:jc w:val="left"/>
    </w:pPr>
    <w:rPr>
      <w:rFonts w:ascii="仿宋_GB2312" w:hAnsi="宋体" w:eastAsia="仿宋_GB2312" w:cs="宋体"/>
      <w:color w:val="FF0000"/>
      <w:kern w:val="0"/>
      <w:sz w:val="20"/>
      <w:szCs w:val="20"/>
    </w:rPr>
  </w:style>
  <w:style w:type="paragraph" w:customStyle="1" w:styleId="106">
    <w:name w:val="font8"/>
    <w:basedOn w:val="1"/>
    <w:qFormat/>
    <w:uiPriority w:val="0"/>
    <w:pPr>
      <w:widowControl/>
      <w:spacing w:before="100" w:beforeAutospacing="1" w:after="100" w:afterAutospacing="1"/>
      <w:jc w:val="left"/>
    </w:pPr>
    <w:rPr>
      <w:rFonts w:ascii="仿宋_GB2312" w:hAnsi="宋体" w:eastAsia="仿宋_GB2312" w:cs="宋体"/>
      <w:b/>
      <w:bCs/>
      <w:color w:val="000000"/>
      <w:kern w:val="0"/>
      <w:sz w:val="20"/>
      <w:szCs w:val="20"/>
    </w:rPr>
  </w:style>
  <w:style w:type="paragraph" w:customStyle="1" w:styleId="107">
    <w:name w:val="xl64"/>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character" w:customStyle="1" w:styleId="108">
    <w:name w:val="标题 字符"/>
    <w:basedOn w:val="24"/>
    <w:link w:val="23"/>
    <w:qFormat/>
    <w:uiPriority w:val="0"/>
    <w:rPr>
      <w:rFonts w:ascii="方正小标宋简体" w:hAnsi="方正小标宋简体" w:eastAsia="方正小标宋简体" w:cs="方正小标宋简体"/>
      <w:b/>
      <w:bCs/>
      <w:kern w:val="2"/>
      <w:sz w:val="36"/>
      <w:szCs w:val="32"/>
    </w:rPr>
  </w:style>
  <w:style w:type="paragraph" w:customStyle="1" w:styleId="109">
    <w:name w:val="修订4"/>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0">
    <w:name w:val="修订5"/>
    <w:hidden/>
    <w:semiHidden/>
    <w:qFormat/>
    <w:uiPriority w:val="99"/>
    <w:rPr>
      <w:rFonts w:ascii="仿宋" w:eastAsia="仿宋" w:cs="Times New Roman (正文 CS 字体)" w:hAnsiTheme="minorHAnsi"/>
      <w:kern w:val="2"/>
      <w:sz w:val="32"/>
      <w:szCs w:val="24"/>
      <w:lang w:val="en-US" w:eastAsia="zh-CN" w:bidi="ar-SA"/>
    </w:rPr>
  </w:style>
  <w:style w:type="character" w:customStyle="1" w:styleId="111">
    <w:name w:val="未处理的提及1"/>
    <w:basedOn w:val="24"/>
    <w:semiHidden/>
    <w:unhideWhenUsed/>
    <w:qFormat/>
    <w:uiPriority w:val="99"/>
    <w:rPr>
      <w:color w:val="605E5C"/>
      <w:shd w:val="clear" w:color="auto" w:fill="E1DFDD"/>
    </w:rPr>
  </w:style>
  <w:style w:type="paragraph" w:customStyle="1" w:styleId="112">
    <w:name w:val="修订6"/>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3">
    <w:name w:val="修订7"/>
    <w:hidden/>
    <w:semiHidden/>
    <w:qFormat/>
    <w:uiPriority w:val="99"/>
    <w:rPr>
      <w:rFonts w:ascii="仿宋" w:eastAsia="仿宋" w:cs="Times New Roman (正文 CS 字体)" w:hAnsiTheme="minorHAnsi"/>
      <w:kern w:val="2"/>
      <w:sz w:val="32"/>
      <w:szCs w:val="24"/>
      <w:lang w:val="en-US" w:eastAsia="zh-CN" w:bidi="ar-SA"/>
    </w:rPr>
  </w:style>
  <w:style w:type="table" w:customStyle="1" w:styleId="114">
    <w:name w:val="网格型1"/>
    <w:basedOn w:val="3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5">
    <w:name w:val="网格型2"/>
    <w:basedOn w:val="3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6">
    <w:name w:val="修订8"/>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7">
    <w:name w:val="修订9"/>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8">
    <w:name w:val="Revision"/>
    <w:hidden/>
    <w:semiHidden/>
    <w:qFormat/>
    <w:uiPriority w:val="99"/>
    <w:rPr>
      <w:rFonts w:ascii="仿宋" w:eastAsia="仿宋" w:cs="Times New Roman (正文 CS 字体)" w:hAnsiTheme="minorHAns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25</Pages>
  <Words>1848</Words>
  <Characters>10534</Characters>
  <Lines>87</Lines>
  <Paragraphs>24</Paragraphs>
  <TotalTime>0</TotalTime>
  <ScaleCrop>false</ScaleCrop>
  <LinksUpToDate>false</LinksUpToDate>
  <CharactersWithSpaces>12358</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2022-07-24T12:51:00Z</dcterms:created>
  <dc:creator>DAI SIYU</dc:creator>
  <cp:lastModifiedBy>张飞云</cp:lastModifiedBy>
  <cp:lastPrinted>2022-08-04T00:03:00Z</cp:lastPrinted>
  <dcterms:modified xsi:type="dcterms:W3CDTF">2022-08-18T10:16:26Z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y fmtid="{D5CDD505-2E9C-101B-9397-08002B2CF9AE}" pid="3" name="ICV">
    <vt:lpwstr>B165227B1E3644CE9AFF46A2DF0FE4FC</vt:lpwstr>
  </property>
  <property fmtid="{D5CDD505-2E9C-101B-9397-08002B2CF9AE}" pid="4" name="KSOSaveFontToCloudKey">
    <vt:lpwstr>440459247_embed</vt:lpwstr>
  </property>
</Properties>
</file>